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1D" w:rsidRPr="00962964" w:rsidRDefault="00621B1D" w:rsidP="00621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964">
        <w:rPr>
          <w:rFonts w:ascii="Times New Roman" w:eastAsia="Times New Roman" w:hAnsi="Times New Roman" w:cs="Times New Roman"/>
          <w:b/>
          <w:sz w:val="28"/>
          <w:szCs w:val="28"/>
        </w:rPr>
        <w:t>РЕШЕНИЕ №112 от ПРОТОКОЛ №11</w:t>
      </w:r>
    </w:p>
    <w:p w:rsidR="00621B1D" w:rsidRPr="00962964" w:rsidRDefault="00621B1D" w:rsidP="00621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6296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629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Pr="00962964">
        <w:rPr>
          <w:rFonts w:ascii="Times New Roman" w:eastAsia="Times New Roman" w:hAnsi="Times New Roman" w:cs="Times New Roman"/>
          <w:b/>
          <w:sz w:val="28"/>
          <w:szCs w:val="28"/>
        </w:rPr>
        <w:t>. 0</w:t>
      </w:r>
      <w:r w:rsidR="006E1427" w:rsidRPr="0096296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62964">
        <w:rPr>
          <w:rFonts w:ascii="Times New Roman" w:eastAsia="Times New Roman" w:hAnsi="Times New Roman" w:cs="Times New Roman"/>
          <w:b/>
          <w:sz w:val="28"/>
          <w:szCs w:val="28"/>
        </w:rPr>
        <w:t>. 2018 г.</w:t>
      </w:r>
    </w:p>
    <w:p w:rsidR="00621B1D" w:rsidRDefault="00621B1D" w:rsidP="00621B1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62964" w:rsidRDefault="00962964" w:rsidP="00621B1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62964" w:rsidRPr="00613661" w:rsidRDefault="00962964" w:rsidP="00621B1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21B1D" w:rsidRDefault="00621B1D" w:rsidP="00621B1D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3661">
        <w:rPr>
          <w:rFonts w:ascii="Times New Roman" w:hAnsi="Times New Roman" w:cs="Times New Roman"/>
          <w:sz w:val="24"/>
          <w:szCs w:val="24"/>
        </w:rPr>
        <w:t xml:space="preserve"> </w:t>
      </w:r>
      <w:r w:rsidRPr="008B3DC4">
        <w:rPr>
          <w:rFonts w:ascii="Times New Roman" w:hAnsi="Times New Roman" w:cs="Times New Roman"/>
          <w:b/>
          <w:sz w:val="24"/>
          <w:szCs w:val="24"/>
        </w:rPr>
        <w:t xml:space="preserve">На основание чл. 21, ал. 1, т. 1, чл. 27, ал. 4 от ЗМСМА и </w:t>
      </w:r>
      <w:r w:rsidRPr="008B3DC4">
        <w:rPr>
          <w:rFonts w:ascii="Times New Roman" w:hAnsi="Times New Roman" w:cs="Times New Roman"/>
          <w:b/>
          <w:color w:val="000000"/>
          <w:sz w:val="24"/>
          <w:szCs w:val="24"/>
        </w:rPr>
        <w:t>във връзка с чл. 68 от Закона за съдебната власт, Общински съвет –Момчилград реши:</w:t>
      </w:r>
    </w:p>
    <w:p w:rsidR="00621B1D" w:rsidRPr="00613661" w:rsidRDefault="00621B1D" w:rsidP="00621B1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13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661">
        <w:rPr>
          <w:rFonts w:ascii="Times New Roman" w:hAnsi="Times New Roman" w:cs="Times New Roman"/>
          <w:sz w:val="24"/>
          <w:szCs w:val="24"/>
        </w:rPr>
        <w:t xml:space="preserve">Възлага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Председателския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съвет</w:t>
      </w:r>
      <w:r w:rsidR="004B7547">
        <w:rPr>
          <w:rFonts w:ascii="Times New Roman" w:hAnsi="Times New Roman" w:cs="Times New Roman"/>
          <w:sz w:val="24"/>
          <w:szCs w:val="24"/>
        </w:rPr>
        <w:t xml:space="preserve"> при Общински съвет – Момчилград, </w:t>
      </w:r>
      <w:r w:rsidRPr="00F30277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 xml:space="preserve">разгледа постъпилите кандидатури </w:t>
      </w:r>
      <w:r w:rsidRPr="00F30277">
        <w:rPr>
          <w:rFonts w:ascii="Times New Roman" w:hAnsi="Times New Roman" w:cs="Times New Roman"/>
          <w:sz w:val="24"/>
          <w:szCs w:val="24"/>
        </w:rPr>
        <w:t>за съдебни заседатели за Окръжен съд – Кърджали за мандат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277">
        <w:rPr>
          <w:rFonts w:ascii="Times New Roman" w:hAnsi="Times New Roman" w:cs="Times New Roman"/>
          <w:sz w:val="24"/>
          <w:szCs w:val="24"/>
        </w:rPr>
        <w:t>2019 – 2022 г.</w:t>
      </w:r>
      <w:r>
        <w:rPr>
          <w:rFonts w:ascii="Times New Roman" w:hAnsi="Times New Roman" w:cs="Times New Roman"/>
          <w:sz w:val="24"/>
          <w:szCs w:val="24"/>
        </w:rPr>
        <w:t xml:space="preserve">, като се съобрази с броя на кандидати за съдебни заседатели </w:t>
      </w:r>
      <w:r w:rsidRPr="00613661">
        <w:rPr>
          <w:rFonts w:ascii="Times New Roman" w:hAnsi="Times New Roman" w:cs="Times New Roman"/>
          <w:sz w:val="24"/>
          <w:szCs w:val="24"/>
        </w:rPr>
        <w:t>за Окръжен съд – Кърджали за мандат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13661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13661">
        <w:rPr>
          <w:rFonts w:ascii="Times New Roman" w:hAnsi="Times New Roman" w:cs="Times New Roman"/>
          <w:sz w:val="24"/>
          <w:szCs w:val="24"/>
        </w:rPr>
        <w:t xml:space="preserve"> г. определен от Общото събрание на съдиите от Апелативен съд – Пловдив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B1D" w:rsidRPr="007E74AD" w:rsidRDefault="00621B1D" w:rsidP="00621B1D">
      <w:pPr>
        <w:spacing w:after="0"/>
        <w:jc w:val="both"/>
        <w:rPr>
          <w:sz w:val="32"/>
          <w:szCs w:val="32"/>
        </w:rPr>
      </w:pPr>
      <w:r w:rsidRPr="00613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6136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Задължава комисията да разгледа и да внесе в Общинския съвет предложение</w:t>
      </w:r>
      <w:r w:rsidRPr="00613661">
        <w:rPr>
          <w:rFonts w:ascii="Times New Roman" w:hAnsi="Times New Roman" w:cs="Times New Roman"/>
          <w:sz w:val="24"/>
          <w:szCs w:val="24"/>
        </w:rPr>
        <w:t xml:space="preserve"> </w:t>
      </w:r>
      <w:r w:rsidRPr="007368AD">
        <w:rPr>
          <w:rFonts w:ascii="Times New Roman" w:hAnsi="Times New Roman" w:cs="Times New Roman"/>
          <w:sz w:val="24"/>
          <w:szCs w:val="24"/>
        </w:rPr>
        <w:t>за определяне на съдебни заседатели за Окръжен съд–Кърджали за мандат 2019–2022 г.</w:t>
      </w:r>
      <w:r w:rsidRPr="007E74AD">
        <w:rPr>
          <w:sz w:val="32"/>
          <w:szCs w:val="32"/>
        </w:rPr>
        <w:t xml:space="preserve"> </w:t>
      </w:r>
    </w:p>
    <w:p w:rsidR="00621B1D" w:rsidRPr="00974C71" w:rsidRDefault="00621B1D" w:rsidP="00621B1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21B1D" w:rsidRDefault="00621B1D" w:rsidP="00621B1D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21B1D" w:rsidRPr="00537701" w:rsidRDefault="00621B1D" w:rsidP="00621B1D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21B1D" w:rsidRPr="00962964" w:rsidRDefault="00621B1D" w:rsidP="009629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16"/>
        </w:tabs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9116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B9116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B9116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B9116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="006E142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6E142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6E142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 </w:t>
      </w:r>
      <w:r w:rsidRPr="00B91164">
        <w:rPr>
          <w:rFonts w:ascii="Times New Roman" w:hAnsi="Times New Roman" w:cs="Times New Roman"/>
          <w:b/>
          <w:sz w:val="24"/>
          <w:szCs w:val="24"/>
          <w:lang w:eastAsia="en-US"/>
        </w:rPr>
        <w:t>ПРЕДСЕДАТЕЛ:</w:t>
      </w:r>
      <w:r w:rsidR="00962964">
        <w:rPr>
          <w:rFonts w:ascii="Times New Roman" w:hAnsi="Times New Roman" w:cs="Times New Roman"/>
          <w:b/>
          <w:sz w:val="24"/>
          <w:szCs w:val="24"/>
          <w:lang w:eastAsia="en-US"/>
        </w:rPr>
        <w:tab/>
        <w:t>(П)</w:t>
      </w:r>
    </w:p>
    <w:p w:rsidR="00621B1D" w:rsidRPr="00B91164" w:rsidRDefault="00621B1D" w:rsidP="00621B1D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9116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B9116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B9116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B91164">
        <w:rPr>
          <w:rFonts w:ascii="Times New Roman" w:hAnsi="Times New Roman" w:cs="Times New Roman"/>
          <w:b/>
          <w:sz w:val="24"/>
          <w:szCs w:val="24"/>
          <w:lang w:val="en-US" w:eastAsia="en-US"/>
        </w:rPr>
        <w:tab/>
      </w:r>
      <w:r w:rsidRPr="00B9116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6E142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6E142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B91164">
        <w:rPr>
          <w:rFonts w:ascii="Times New Roman" w:hAnsi="Times New Roman" w:cs="Times New Roman"/>
          <w:b/>
          <w:sz w:val="24"/>
          <w:szCs w:val="24"/>
          <w:lang w:eastAsia="en-US"/>
        </w:rPr>
        <w:t>/Юмер Юсеин/</w:t>
      </w:r>
    </w:p>
    <w:p w:rsidR="002F6C81" w:rsidRDefault="002F6C81"/>
    <w:sectPr w:rsidR="002F6C81" w:rsidSect="004E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1B1D"/>
    <w:rsid w:val="002F6C81"/>
    <w:rsid w:val="00492606"/>
    <w:rsid w:val="004B7547"/>
    <w:rsid w:val="00621B1D"/>
    <w:rsid w:val="006E1427"/>
    <w:rsid w:val="007B7D3F"/>
    <w:rsid w:val="0096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5</cp:revision>
  <dcterms:created xsi:type="dcterms:W3CDTF">2018-09-28T10:14:00Z</dcterms:created>
  <dcterms:modified xsi:type="dcterms:W3CDTF">2018-10-16T11:10:00Z</dcterms:modified>
</cp:coreProperties>
</file>