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D94" w:rsidRDefault="00FF0D94" w:rsidP="00FF0D94">
      <w:pPr>
        <w:keepNext/>
        <w:keepLines/>
        <w:spacing w:before="240" w:after="0" w:line="336" w:lineRule="auto"/>
        <w:outlineLvl w:val="1"/>
        <w:rPr>
          <w:rFonts w:ascii="Arial" w:eastAsia="MS PGothic" w:hAnsi="Arial" w:cs="Arial"/>
          <w:b/>
          <w:bCs/>
          <w:sz w:val="20"/>
          <w:szCs w:val="20"/>
          <w:lang w:eastAsia="x-none"/>
        </w:rPr>
      </w:pPr>
    </w:p>
    <w:p w:rsidR="00FF0D94" w:rsidRPr="00FF0D94" w:rsidRDefault="00FF0D94" w:rsidP="00FF0D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F0D9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ОБЩИНА МОМЧИЛГРАД, ОБЛАСТ КЪРДЖАЛИ</w:t>
      </w:r>
    </w:p>
    <w:p w:rsidR="00FF0D94" w:rsidRPr="00FF0D94" w:rsidRDefault="00FF0D94" w:rsidP="00FF0D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F0D94" w:rsidRPr="00FF0D94" w:rsidRDefault="00FF0D94" w:rsidP="00FF0D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F0D94" w:rsidRPr="00FF0D94" w:rsidRDefault="00FF0D94" w:rsidP="00FF0D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FF0D9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ОБЯСНИТЕЛНА ЗАПИСКА</w:t>
      </w:r>
    </w:p>
    <w:p w:rsidR="00FF0D94" w:rsidRPr="00FF0D94" w:rsidRDefault="00FF0D94" w:rsidP="00FF0D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FF0D94" w:rsidRPr="00FF0D94" w:rsidRDefault="00FF0D94" w:rsidP="00FF0D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F0D9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           ОТНОСНО: </w:t>
      </w:r>
      <w:proofErr w:type="spellStart"/>
      <w:r w:rsidRPr="00FF0D94">
        <w:rPr>
          <w:rFonts w:ascii="Times New Roman" w:eastAsia="Times New Roman" w:hAnsi="Times New Roman" w:cs="Times New Roman"/>
          <w:sz w:val="24"/>
          <w:szCs w:val="24"/>
          <w:lang w:val="ru-RU"/>
        </w:rPr>
        <w:t>Изпълнението</w:t>
      </w:r>
      <w:proofErr w:type="spellEnd"/>
      <w:r w:rsidRPr="00FF0D9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 приходите и </w:t>
      </w:r>
      <w:proofErr w:type="spellStart"/>
      <w:r w:rsidRPr="00FF0D94">
        <w:rPr>
          <w:rFonts w:ascii="Times New Roman" w:eastAsia="Times New Roman" w:hAnsi="Times New Roman" w:cs="Times New Roman"/>
          <w:sz w:val="24"/>
          <w:szCs w:val="24"/>
          <w:lang w:val="ru-RU"/>
        </w:rPr>
        <w:t>разходите</w:t>
      </w:r>
      <w:proofErr w:type="spellEnd"/>
      <w:r w:rsidRPr="00FF0D9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 бюджета на Община </w:t>
      </w:r>
      <w:proofErr w:type="gramStart"/>
      <w:r w:rsidRPr="00FF0D9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Момчилград  </w:t>
      </w:r>
      <w:proofErr w:type="spellStart"/>
      <w:r w:rsidRPr="00FF0D94">
        <w:rPr>
          <w:rFonts w:ascii="Times New Roman" w:eastAsia="Times New Roman" w:hAnsi="Times New Roman" w:cs="Times New Roman"/>
          <w:sz w:val="24"/>
          <w:szCs w:val="24"/>
          <w:lang w:val="ru-RU"/>
        </w:rPr>
        <w:t>към</w:t>
      </w:r>
      <w:proofErr w:type="spellEnd"/>
      <w:proofErr w:type="gramEnd"/>
      <w:r w:rsidRPr="00FF0D9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3</w:t>
      </w:r>
      <w:r w:rsidRPr="00FF0D94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FF0D94">
        <w:rPr>
          <w:rFonts w:ascii="Times New Roman" w:eastAsia="Times New Roman" w:hAnsi="Times New Roman" w:cs="Times New Roman"/>
          <w:sz w:val="24"/>
          <w:szCs w:val="24"/>
          <w:lang w:val="ru-RU"/>
        </w:rPr>
        <w:t>.12.202</w:t>
      </w:r>
      <w:r w:rsidR="002A37AA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FF0D9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година и  </w:t>
      </w:r>
      <w:r w:rsidRPr="00FF0D94">
        <w:rPr>
          <w:rFonts w:ascii="Times New Roman" w:eastAsia="Times New Roman" w:hAnsi="Times New Roman" w:cs="Times New Roman"/>
          <w:color w:val="404040"/>
          <w:sz w:val="24"/>
          <w:szCs w:val="24"/>
          <w:lang w:eastAsia="ja-JP"/>
        </w:rPr>
        <w:t>състоянието на общинския дълг и дълга на лицата по чл.8а от Закона за</w:t>
      </w:r>
      <w:r w:rsidR="002A37AA">
        <w:rPr>
          <w:rFonts w:ascii="Times New Roman" w:eastAsia="Times New Roman" w:hAnsi="Times New Roman" w:cs="Times New Roman"/>
          <w:color w:val="404040"/>
          <w:sz w:val="24"/>
          <w:szCs w:val="24"/>
          <w:lang w:eastAsia="ja-JP"/>
        </w:rPr>
        <w:t xml:space="preserve"> общинския дълг за 2024</w:t>
      </w:r>
      <w:r w:rsidRPr="00FF0D94">
        <w:rPr>
          <w:rFonts w:ascii="Times New Roman" w:eastAsia="Times New Roman" w:hAnsi="Times New Roman" w:cs="Times New Roman"/>
          <w:color w:val="404040"/>
          <w:sz w:val="24"/>
          <w:szCs w:val="24"/>
          <w:lang w:eastAsia="ja-JP"/>
        </w:rPr>
        <w:t xml:space="preserve"> година.</w:t>
      </w:r>
    </w:p>
    <w:p w:rsidR="00FF0D94" w:rsidRPr="00FF0D94" w:rsidRDefault="00FF0D94" w:rsidP="00FF0D94">
      <w:pPr>
        <w:keepNext/>
        <w:keepLines/>
        <w:spacing w:before="240" w:after="0" w:line="336" w:lineRule="auto"/>
        <w:outlineLvl w:val="1"/>
        <w:rPr>
          <w:rFonts w:ascii="Arial" w:eastAsia="MS PGothic" w:hAnsi="Arial" w:cs="Arial"/>
          <w:b/>
          <w:bCs/>
          <w:sz w:val="20"/>
          <w:szCs w:val="20"/>
          <w:lang w:eastAsia="x-none"/>
        </w:rPr>
      </w:pPr>
      <w:r w:rsidRPr="00FF0D94">
        <w:rPr>
          <w:rFonts w:ascii="Arial" w:eastAsia="MS PGothic" w:hAnsi="Arial" w:cs="Arial"/>
          <w:b/>
          <w:bCs/>
          <w:sz w:val="20"/>
          <w:szCs w:val="20"/>
          <w:lang w:eastAsia="x-none"/>
        </w:rPr>
        <w:t>Изпълнение на приходите и разходите по бюджета на Община Момчилград към 31.12.2024 г.</w:t>
      </w:r>
    </w:p>
    <w:p w:rsidR="00FF0D94" w:rsidRPr="00FF0D94" w:rsidRDefault="00FF0D94" w:rsidP="00FF0D94">
      <w:pPr>
        <w:spacing w:after="0" w:line="36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ja-JP"/>
        </w:rPr>
      </w:pPr>
      <w:r w:rsidRPr="00FF0D94">
        <w:rPr>
          <w:rFonts w:ascii="Arial" w:eastAsia="Times New Roman" w:hAnsi="Arial" w:cs="Arial"/>
          <w:sz w:val="20"/>
          <w:szCs w:val="20"/>
          <w:lang w:eastAsia="ja-JP"/>
        </w:rPr>
        <w:t>При изготвянето на бюджета на Община Момчилград за 2024 година бе приложен оптимален баланс между целите на общината и наличния финансов ресурс. Община Момчилград, заедно с всички второстепенни разпоредители по бюджета се съобразиха с ангажиментите и отговорностите, разписани в ясни и разбираеми за двете страни и подлежащи на постоянен контрол правила за комуникация и координация. Като първа стъпка при изготвянето на бюджета бе откритото и прозрачно представяне на проекта за бюджет, текущото отчитане пред гражданите, своевременното споделяне на проблемите и причините за отложените решения. Въпреки рискът от недоволство подходът е по-приемлив от риск на финансова несъстоятелност на общината. Третата година от отчетния мандат изправя Община Момчилград пред редица стари и нови предизвикателства – приключване на „последните“ за настоящия програмен период важни инвестиционни проекти и съпътстващите ги финансови корекции, стартиране на подготовката на основния ни стратегически документ – Общински план за развитие за 2021 – 2027 г. Първоначално одобреният план  за 2024 г. е в размер на 26 420 113  лв. Към 31.12.2024 г. уточненият план на бюджета е в размер на 36 231 883 лв., като изпълнението е 32 130 824 лв.</w:t>
      </w:r>
    </w:p>
    <w:p w:rsidR="00FF0D94" w:rsidRPr="00FF0D94" w:rsidRDefault="00FF0D94" w:rsidP="00FF0D94">
      <w:pPr>
        <w:keepNext/>
        <w:keepLines/>
        <w:spacing w:before="240" w:after="0" w:line="336" w:lineRule="auto"/>
        <w:outlineLvl w:val="1"/>
        <w:rPr>
          <w:rFonts w:ascii="Arial" w:eastAsia="MS PGothic" w:hAnsi="Arial" w:cs="Arial"/>
          <w:b/>
          <w:bCs/>
          <w:sz w:val="20"/>
          <w:szCs w:val="20"/>
          <w:lang w:eastAsia="x-none"/>
        </w:rPr>
      </w:pPr>
      <w:r w:rsidRPr="00FF0D94">
        <w:rPr>
          <w:rFonts w:ascii="Arial" w:eastAsia="MS PGothic" w:hAnsi="Arial" w:cs="Arial"/>
          <w:b/>
          <w:bCs/>
          <w:sz w:val="20"/>
          <w:szCs w:val="20"/>
          <w:lang w:eastAsia="x-none"/>
        </w:rPr>
        <w:t>Изпълнението към 31.12.2024 година на приходите и разходите по бюджета на Община Момчилград за държавни дейности.</w:t>
      </w:r>
    </w:p>
    <w:p w:rsidR="00FF0D94" w:rsidRPr="00FF0D94" w:rsidRDefault="00FF0D94" w:rsidP="00FF0D94">
      <w:pPr>
        <w:spacing w:after="0" w:line="336" w:lineRule="auto"/>
        <w:jc w:val="both"/>
        <w:rPr>
          <w:rFonts w:ascii="Arial" w:eastAsia="Times New Roman" w:hAnsi="Arial" w:cs="Arial"/>
          <w:sz w:val="20"/>
          <w:szCs w:val="20"/>
          <w:u w:val="single"/>
          <w:lang w:eastAsia="ja-JP"/>
        </w:rPr>
      </w:pPr>
      <w:r w:rsidRPr="00FF0D94">
        <w:rPr>
          <w:rFonts w:ascii="Arial" w:eastAsia="Times New Roman" w:hAnsi="Arial" w:cs="Arial"/>
          <w:sz w:val="20"/>
          <w:szCs w:val="20"/>
          <w:u w:val="single"/>
          <w:lang w:eastAsia="ja-JP"/>
        </w:rPr>
        <w:t>Приходи за делегирани държавни дейности</w:t>
      </w:r>
    </w:p>
    <w:p w:rsidR="00FF0D94" w:rsidRPr="00FF0D94" w:rsidRDefault="00FF0D94" w:rsidP="00FF0D94">
      <w:pPr>
        <w:spacing w:after="0" w:line="336" w:lineRule="auto"/>
        <w:jc w:val="both"/>
        <w:rPr>
          <w:rFonts w:ascii="Arial" w:eastAsia="Times New Roman" w:hAnsi="Arial" w:cs="Arial"/>
          <w:sz w:val="20"/>
          <w:szCs w:val="20"/>
          <w:lang w:eastAsia="ja-JP"/>
        </w:rPr>
      </w:pPr>
      <w:r w:rsidRPr="00FF0D94">
        <w:rPr>
          <w:rFonts w:ascii="Arial" w:eastAsia="Times New Roman" w:hAnsi="Arial" w:cs="Arial"/>
          <w:sz w:val="20"/>
          <w:szCs w:val="20"/>
          <w:lang w:eastAsia="ja-JP"/>
        </w:rPr>
        <w:t>Уточненият план към 31.12.2024 г. на бюджета за държавни дейности на общината е в размер на 22 659 440 лв. Изпълнението е 20 973 067  лв.</w:t>
      </w:r>
    </w:p>
    <w:p w:rsidR="00FF0D94" w:rsidRPr="00FF0D94" w:rsidRDefault="00FF0D94" w:rsidP="00FF0D94">
      <w:pPr>
        <w:spacing w:after="0" w:line="336" w:lineRule="auto"/>
        <w:jc w:val="both"/>
        <w:rPr>
          <w:rFonts w:ascii="Arial" w:eastAsia="Times New Roman" w:hAnsi="Arial" w:cs="Arial"/>
          <w:sz w:val="20"/>
          <w:szCs w:val="20"/>
          <w:u w:val="single"/>
          <w:lang w:eastAsia="ja-JP"/>
        </w:rPr>
      </w:pPr>
      <w:r w:rsidRPr="00FF0D94">
        <w:rPr>
          <w:rFonts w:ascii="Arial" w:eastAsia="Times New Roman" w:hAnsi="Arial" w:cs="Arial"/>
          <w:sz w:val="20"/>
          <w:szCs w:val="20"/>
          <w:u w:val="single"/>
          <w:lang w:eastAsia="ja-JP"/>
        </w:rPr>
        <w:t>Разходи за делегирани държавни дейности по параграфи</w:t>
      </w:r>
    </w:p>
    <w:p w:rsidR="00FF0D94" w:rsidRPr="00FF0D94" w:rsidRDefault="00FF0D94" w:rsidP="00FF0D94">
      <w:pPr>
        <w:spacing w:after="0" w:line="336" w:lineRule="auto"/>
        <w:jc w:val="both"/>
        <w:rPr>
          <w:rFonts w:ascii="Arial" w:eastAsia="Times New Roman" w:hAnsi="Arial" w:cs="Arial"/>
          <w:b/>
          <w:sz w:val="20"/>
          <w:szCs w:val="20"/>
          <w:lang w:eastAsia="ja-JP"/>
        </w:rPr>
      </w:pPr>
      <w:r w:rsidRPr="00FF0D94">
        <w:rPr>
          <w:rFonts w:ascii="Arial" w:eastAsia="Times New Roman" w:hAnsi="Arial" w:cs="Arial"/>
          <w:b/>
          <w:sz w:val="20"/>
          <w:szCs w:val="20"/>
          <w:lang w:eastAsia="ja-JP"/>
        </w:rPr>
        <w:t>§01-00 Заплати и възнаграждения за персонала, нает по трудови и служебни правоотношения</w:t>
      </w:r>
    </w:p>
    <w:p w:rsidR="00FF0D94" w:rsidRPr="00FF0D94" w:rsidRDefault="00FF0D94" w:rsidP="00FF0D94">
      <w:pPr>
        <w:spacing w:after="180" w:line="336" w:lineRule="auto"/>
        <w:jc w:val="both"/>
        <w:rPr>
          <w:rFonts w:ascii="Arial" w:eastAsia="Times New Roman" w:hAnsi="Arial" w:cs="Arial"/>
          <w:sz w:val="20"/>
          <w:szCs w:val="20"/>
          <w:lang w:eastAsia="ja-JP"/>
        </w:rPr>
      </w:pPr>
      <w:r w:rsidRPr="00FF0D94">
        <w:rPr>
          <w:rFonts w:ascii="Arial" w:eastAsia="Times New Roman" w:hAnsi="Arial" w:cs="Arial"/>
          <w:sz w:val="20"/>
          <w:szCs w:val="20"/>
          <w:lang w:eastAsia="ja-JP"/>
        </w:rPr>
        <w:t>При годишен първоначален план 10 081 564 лв., уточнен план към 31.12.2024 г. в размер на 10 287 803 лв. и численост 413,25, изпълнението е 9 689 836  лв. и численост 394,25 броя.</w:t>
      </w:r>
    </w:p>
    <w:p w:rsidR="00FF0D94" w:rsidRPr="00FF0D94" w:rsidRDefault="00FF0D94" w:rsidP="00FF0D94">
      <w:pPr>
        <w:spacing w:after="0" w:line="336" w:lineRule="auto"/>
        <w:jc w:val="both"/>
        <w:rPr>
          <w:rFonts w:ascii="Arial" w:eastAsia="Times New Roman" w:hAnsi="Arial" w:cs="Arial"/>
          <w:b/>
          <w:sz w:val="20"/>
          <w:szCs w:val="20"/>
          <w:lang w:eastAsia="ja-JP"/>
        </w:rPr>
      </w:pPr>
      <w:r w:rsidRPr="00FF0D94">
        <w:rPr>
          <w:rFonts w:ascii="Arial" w:eastAsia="Times New Roman" w:hAnsi="Arial" w:cs="Arial"/>
          <w:b/>
          <w:sz w:val="20"/>
          <w:szCs w:val="20"/>
          <w:lang w:eastAsia="ja-JP"/>
        </w:rPr>
        <w:t>§02-00 Други възнаграждения и плащания за персонала</w:t>
      </w:r>
    </w:p>
    <w:p w:rsidR="00FF0D94" w:rsidRPr="00FF0D94" w:rsidRDefault="00FF0D94" w:rsidP="00FF0D94">
      <w:pPr>
        <w:spacing w:after="0" w:line="336" w:lineRule="auto"/>
        <w:jc w:val="both"/>
        <w:rPr>
          <w:rFonts w:ascii="Arial" w:eastAsia="Times New Roman" w:hAnsi="Arial" w:cs="Arial"/>
          <w:sz w:val="20"/>
          <w:szCs w:val="20"/>
          <w:lang w:eastAsia="ja-JP"/>
        </w:rPr>
      </w:pPr>
      <w:r w:rsidRPr="00FF0D94">
        <w:rPr>
          <w:rFonts w:ascii="Arial" w:eastAsia="Times New Roman" w:hAnsi="Arial" w:cs="Arial"/>
          <w:sz w:val="20"/>
          <w:szCs w:val="20"/>
          <w:lang w:eastAsia="ja-JP"/>
        </w:rPr>
        <w:t xml:space="preserve">При годишен уточнен план 3 926 581 лв. изпълнението за периода е 3 741 735 лв. </w:t>
      </w:r>
    </w:p>
    <w:p w:rsidR="00FF0D94" w:rsidRPr="00FF0D94" w:rsidRDefault="00FF0D94" w:rsidP="00FF0D94">
      <w:pPr>
        <w:spacing w:after="0" w:line="336" w:lineRule="auto"/>
        <w:jc w:val="both"/>
        <w:rPr>
          <w:rFonts w:ascii="Arial" w:eastAsia="Times New Roman" w:hAnsi="Arial" w:cs="Arial"/>
          <w:b/>
          <w:sz w:val="20"/>
          <w:szCs w:val="20"/>
          <w:lang w:eastAsia="ja-JP"/>
        </w:rPr>
      </w:pPr>
      <w:r w:rsidRPr="00FF0D94">
        <w:rPr>
          <w:rFonts w:ascii="Arial" w:eastAsia="Times New Roman" w:hAnsi="Arial" w:cs="Arial"/>
          <w:b/>
          <w:sz w:val="20"/>
          <w:szCs w:val="20"/>
          <w:lang w:eastAsia="ja-JP"/>
        </w:rPr>
        <w:t>§ 05-00 Задължителни осигурителни вноски от работодател</w:t>
      </w:r>
    </w:p>
    <w:p w:rsidR="00FF0D94" w:rsidRPr="00FF0D94" w:rsidRDefault="00FF0D94" w:rsidP="00FF0D94">
      <w:pPr>
        <w:spacing w:after="0" w:line="336" w:lineRule="auto"/>
        <w:jc w:val="both"/>
        <w:rPr>
          <w:rFonts w:ascii="Arial" w:eastAsia="Times New Roman" w:hAnsi="Arial" w:cs="Arial"/>
          <w:sz w:val="20"/>
          <w:szCs w:val="20"/>
          <w:lang w:eastAsia="ja-JP"/>
        </w:rPr>
      </w:pPr>
      <w:r w:rsidRPr="00FF0D94">
        <w:rPr>
          <w:rFonts w:ascii="Arial" w:eastAsia="Times New Roman" w:hAnsi="Arial" w:cs="Arial"/>
          <w:sz w:val="20"/>
          <w:szCs w:val="20"/>
          <w:lang w:eastAsia="ja-JP"/>
        </w:rPr>
        <w:t>При уточнен годишен план 2 930 205 лв., изпълнението за периода е 2 765 354 лв.</w:t>
      </w:r>
    </w:p>
    <w:p w:rsidR="00FF0D94" w:rsidRPr="00FF0D94" w:rsidRDefault="00FF0D94" w:rsidP="00FF0D94">
      <w:pPr>
        <w:spacing w:after="0" w:line="336" w:lineRule="auto"/>
        <w:jc w:val="both"/>
        <w:rPr>
          <w:rFonts w:ascii="Arial" w:eastAsia="Times New Roman" w:hAnsi="Arial" w:cs="Arial"/>
          <w:b/>
          <w:sz w:val="20"/>
          <w:szCs w:val="20"/>
          <w:lang w:eastAsia="ja-JP"/>
        </w:rPr>
      </w:pPr>
      <w:r w:rsidRPr="00FF0D94">
        <w:rPr>
          <w:rFonts w:ascii="Arial" w:eastAsia="Times New Roman" w:hAnsi="Arial" w:cs="Arial"/>
          <w:b/>
          <w:sz w:val="20"/>
          <w:szCs w:val="20"/>
          <w:lang w:eastAsia="ja-JP"/>
        </w:rPr>
        <w:t>§ 10-00 Издръжка</w:t>
      </w:r>
    </w:p>
    <w:p w:rsidR="00FF0D94" w:rsidRPr="00FF0D94" w:rsidRDefault="00FF0D94" w:rsidP="00FF0D94">
      <w:pPr>
        <w:spacing w:after="0" w:line="336" w:lineRule="auto"/>
        <w:jc w:val="both"/>
        <w:rPr>
          <w:rFonts w:ascii="Arial" w:eastAsia="Times New Roman" w:hAnsi="Arial" w:cs="Arial"/>
          <w:sz w:val="20"/>
          <w:szCs w:val="20"/>
          <w:lang w:eastAsia="ja-JP"/>
        </w:rPr>
      </w:pPr>
      <w:r w:rsidRPr="00FF0D94">
        <w:rPr>
          <w:rFonts w:ascii="Arial" w:eastAsia="Times New Roman" w:hAnsi="Arial" w:cs="Arial"/>
          <w:sz w:val="20"/>
          <w:szCs w:val="20"/>
          <w:lang w:eastAsia="ja-JP"/>
        </w:rPr>
        <w:lastRenderedPageBreak/>
        <w:t xml:space="preserve">При уточнен годишен план 3 009 930 лв., изпълнението е </w:t>
      </w:r>
    </w:p>
    <w:p w:rsidR="00FF0D94" w:rsidRPr="00FF0D94" w:rsidRDefault="00FF0D94" w:rsidP="00FF0D94">
      <w:pPr>
        <w:spacing w:after="0" w:line="336" w:lineRule="auto"/>
        <w:jc w:val="both"/>
        <w:rPr>
          <w:rFonts w:ascii="Arial" w:eastAsia="Times New Roman" w:hAnsi="Arial" w:cs="Arial"/>
          <w:sz w:val="20"/>
          <w:szCs w:val="20"/>
          <w:lang w:eastAsia="ja-JP"/>
        </w:rPr>
      </w:pPr>
      <w:r w:rsidRPr="00FF0D94">
        <w:rPr>
          <w:rFonts w:ascii="Arial" w:eastAsia="Times New Roman" w:hAnsi="Arial" w:cs="Arial"/>
          <w:sz w:val="20"/>
          <w:szCs w:val="20"/>
          <w:lang w:eastAsia="ja-JP"/>
        </w:rPr>
        <w:t xml:space="preserve">2 558 194 лв. </w:t>
      </w:r>
    </w:p>
    <w:p w:rsidR="00FF0D94" w:rsidRPr="00FF0D94" w:rsidRDefault="00FF0D94" w:rsidP="00FF0D94">
      <w:pPr>
        <w:spacing w:after="0" w:line="336" w:lineRule="auto"/>
        <w:jc w:val="both"/>
        <w:rPr>
          <w:rFonts w:ascii="Arial" w:eastAsia="Times New Roman" w:hAnsi="Arial" w:cs="Arial"/>
          <w:b/>
          <w:sz w:val="20"/>
          <w:szCs w:val="20"/>
          <w:lang w:eastAsia="ja-JP"/>
        </w:rPr>
      </w:pPr>
      <w:r w:rsidRPr="00FF0D94">
        <w:rPr>
          <w:rFonts w:ascii="Arial" w:eastAsia="Times New Roman" w:hAnsi="Arial" w:cs="Arial"/>
          <w:b/>
          <w:sz w:val="20"/>
          <w:szCs w:val="20"/>
          <w:lang w:eastAsia="ja-JP"/>
        </w:rPr>
        <w:t>§ 19-00 Платени данъци, такси и административни санкции</w:t>
      </w:r>
    </w:p>
    <w:p w:rsidR="00FF0D94" w:rsidRPr="00FF0D94" w:rsidRDefault="00FF0D94" w:rsidP="00FF0D94">
      <w:pPr>
        <w:spacing w:after="0" w:line="336" w:lineRule="auto"/>
        <w:jc w:val="both"/>
        <w:rPr>
          <w:rFonts w:ascii="Arial" w:eastAsia="Times New Roman" w:hAnsi="Arial" w:cs="Arial"/>
          <w:sz w:val="20"/>
          <w:szCs w:val="20"/>
          <w:lang w:eastAsia="ja-JP"/>
        </w:rPr>
      </w:pPr>
      <w:r w:rsidRPr="00FF0D94">
        <w:rPr>
          <w:rFonts w:ascii="Arial" w:eastAsia="Times New Roman" w:hAnsi="Arial" w:cs="Arial"/>
          <w:sz w:val="20"/>
          <w:szCs w:val="20"/>
          <w:lang w:eastAsia="ja-JP"/>
        </w:rPr>
        <w:t>Изпълнението за периода е 49 347 лв., при план 47 769 лв.</w:t>
      </w:r>
    </w:p>
    <w:p w:rsidR="00FF0D94" w:rsidRPr="00FF0D94" w:rsidRDefault="00FF0D94" w:rsidP="00FF0D94">
      <w:pPr>
        <w:spacing w:after="0" w:line="336" w:lineRule="auto"/>
        <w:jc w:val="both"/>
        <w:rPr>
          <w:rFonts w:ascii="Arial" w:eastAsia="Times New Roman" w:hAnsi="Arial" w:cs="Arial"/>
          <w:b/>
          <w:sz w:val="20"/>
          <w:szCs w:val="20"/>
          <w:lang w:eastAsia="ja-JP"/>
        </w:rPr>
      </w:pPr>
      <w:r w:rsidRPr="00FF0D94">
        <w:rPr>
          <w:rFonts w:ascii="Arial" w:eastAsia="Times New Roman" w:hAnsi="Arial" w:cs="Arial"/>
          <w:b/>
          <w:sz w:val="20"/>
          <w:szCs w:val="20"/>
          <w:lang w:eastAsia="ja-JP"/>
        </w:rPr>
        <w:t>§ 40-00 Стипендии</w:t>
      </w:r>
    </w:p>
    <w:p w:rsidR="00FF0D94" w:rsidRPr="00FF0D94" w:rsidRDefault="00FF0D94" w:rsidP="00FF0D94">
      <w:pPr>
        <w:spacing w:after="0" w:line="336" w:lineRule="auto"/>
        <w:jc w:val="both"/>
        <w:rPr>
          <w:rFonts w:ascii="Arial" w:eastAsia="Times New Roman" w:hAnsi="Arial" w:cs="Arial"/>
          <w:sz w:val="20"/>
          <w:szCs w:val="20"/>
          <w:lang w:eastAsia="ja-JP"/>
        </w:rPr>
      </w:pPr>
      <w:r w:rsidRPr="00FF0D94">
        <w:rPr>
          <w:rFonts w:ascii="Arial" w:eastAsia="Times New Roman" w:hAnsi="Arial" w:cs="Arial"/>
          <w:sz w:val="20"/>
          <w:szCs w:val="20"/>
          <w:lang w:eastAsia="ja-JP"/>
        </w:rPr>
        <w:t>При план 32 314 лв., изпълнението е 24 078 лв.</w:t>
      </w:r>
    </w:p>
    <w:p w:rsidR="00FF0D94" w:rsidRPr="00FF0D94" w:rsidRDefault="00FF0D94" w:rsidP="00FF0D94">
      <w:pPr>
        <w:spacing w:after="0" w:line="336" w:lineRule="auto"/>
        <w:jc w:val="both"/>
        <w:rPr>
          <w:rFonts w:ascii="Arial" w:eastAsia="Times New Roman" w:hAnsi="Arial" w:cs="Arial"/>
          <w:b/>
          <w:sz w:val="20"/>
          <w:szCs w:val="20"/>
          <w:lang w:eastAsia="ja-JP"/>
        </w:rPr>
      </w:pPr>
      <w:r w:rsidRPr="00FF0D94">
        <w:rPr>
          <w:rFonts w:ascii="Arial" w:eastAsia="Times New Roman" w:hAnsi="Arial" w:cs="Arial"/>
          <w:b/>
          <w:sz w:val="20"/>
          <w:szCs w:val="20"/>
          <w:lang w:eastAsia="ja-JP"/>
        </w:rPr>
        <w:t>§ 42-00 Текущи трансфери, обезщетения и помощи за домакинствата</w:t>
      </w:r>
    </w:p>
    <w:p w:rsidR="00FF0D94" w:rsidRPr="00FF0D94" w:rsidRDefault="00FF0D94" w:rsidP="00FF0D94">
      <w:pPr>
        <w:spacing w:after="0" w:line="336" w:lineRule="auto"/>
        <w:jc w:val="both"/>
        <w:rPr>
          <w:rFonts w:ascii="Arial" w:eastAsia="Times New Roman" w:hAnsi="Arial" w:cs="Arial"/>
          <w:sz w:val="20"/>
          <w:szCs w:val="20"/>
          <w:lang w:eastAsia="ja-JP"/>
        </w:rPr>
      </w:pPr>
      <w:r w:rsidRPr="00FF0D94">
        <w:rPr>
          <w:rFonts w:ascii="Arial" w:eastAsia="Times New Roman" w:hAnsi="Arial" w:cs="Arial"/>
          <w:sz w:val="20"/>
          <w:szCs w:val="20"/>
          <w:lang w:eastAsia="ja-JP"/>
        </w:rPr>
        <w:t xml:space="preserve">При уточнен план 757 544 лв., изпълнението за отчетния период е 494 100 лв. </w:t>
      </w:r>
    </w:p>
    <w:p w:rsidR="00FF0D94" w:rsidRPr="00FF0D94" w:rsidRDefault="00FF0D94" w:rsidP="00FF0D94">
      <w:pPr>
        <w:spacing w:after="0" w:line="336" w:lineRule="auto"/>
        <w:jc w:val="both"/>
        <w:rPr>
          <w:rFonts w:ascii="Arial" w:eastAsia="Times New Roman" w:hAnsi="Arial" w:cs="Arial"/>
          <w:sz w:val="20"/>
          <w:szCs w:val="20"/>
          <w:lang w:eastAsia="ja-JP"/>
        </w:rPr>
      </w:pPr>
      <w:r w:rsidRPr="00FF0D94">
        <w:rPr>
          <w:rFonts w:ascii="Arial" w:eastAsia="Times New Roman" w:hAnsi="Arial" w:cs="Arial"/>
          <w:b/>
          <w:sz w:val="20"/>
          <w:szCs w:val="20"/>
          <w:lang w:eastAsia="ja-JP"/>
        </w:rPr>
        <w:t>§ 43-00 Субсидии за нефинансови предприятия</w:t>
      </w:r>
    </w:p>
    <w:p w:rsidR="00FF0D94" w:rsidRPr="00FF0D94" w:rsidRDefault="00FF0D94" w:rsidP="00FF0D94">
      <w:pPr>
        <w:spacing w:after="0" w:line="336" w:lineRule="auto"/>
        <w:jc w:val="both"/>
        <w:rPr>
          <w:rFonts w:ascii="Arial" w:eastAsia="Times New Roman" w:hAnsi="Arial" w:cs="Arial"/>
          <w:sz w:val="20"/>
          <w:szCs w:val="20"/>
          <w:lang w:eastAsia="ja-JP"/>
        </w:rPr>
      </w:pPr>
      <w:r w:rsidRPr="00FF0D94">
        <w:rPr>
          <w:rFonts w:ascii="Arial" w:eastAsia="Times New Roman" w:hAnsi="Arial" w:cs="Arial"/>
          <w:sz w:val="20"/>
          <w:szCs w:val="20"/>
          <w:lang w:eastAsia="ja-JP"/>
        </w:rPr>
        <w:t xml:space="preserve">При уточнен годишен план 532 303 лв. изпълнението е 532 303 </w:t>
      </w:r>
      <w:proofErr w:type="spellStart"/>
      <w:r w:rsidRPr="00FF0D94">
        <w:rPr>
          <w:rFonts w:ascii="Arial" w:eastAsia="Times New Roman" w:hAnsi="Arial" w:cs="Arial"/>
          <w:sz w:val="20"/>
          <w:szCs w:val="20"/>
          <w:lang w:eastAsia="ja-JP"/>
        </w:rPr>
        <w:t>лв</w:t>
      </w:r>
      <w:proofErr w:type="spellEnd"/>
    </w:p>
    <w:p w:rsidR="00FF0D94" w:rsidRPr="00FF0D94" w:rsidRDefault="00FF0D94" w:rsidP="00FF0D94">
      <w:pPr>
        <w:spacing w:after="0" w:line="336" w:lineRule="auto"/>
        <w:jc w:val="both"/>
        <w:rPr>
          <w:rFonts w:ascii="Arial" w:eastAsia="Times New Roman" w:hAnsi="Arial" w:cs="Arial"/>
          <w:b/>
          <w:sz w:val="20"/>
          <w:szCs w:val="20"/>
          <w:lang w:eastAsia="ja-JP"/>
        </w:rPr>
      </w:pPr>
      <w:r w:rsidRPr="00FF0D94">
        <w:rPr>
          <w:rFonts w:ascii="Arial" w:eastAsia="Times New Roman" w:hAnsi="Arial" w:cs="Arial"/>
          <w:b/>
          <w:sz w:val="20"/>
          <w:szCs w:val="20"/>
          <w:lang w:eastAsia="ja-JP"/>
        </w:rPr>
        <w:t>§ 45-00 Субсидии на организации с нестопанска цел - читалища</w:t>
      </w:r>
    </w:p>
    <w:p w:rsidR="00FF0D94" w:rsidRPr="00FF0D94" w:rsidRDefault="00FF0D94" w:rsidP="00FF0D94">
      <w:pPr>
        <w:spacing w:after="180" w:line="336" w:lineRule="auto"/>
        <w:jc w:val="both"/>
        <w:rPr>
          <w:rFonts w:ascii="Arial" w:eastAsia="Times New Roman" w:hAnsi="Arial" w:cs="Arial"/>
          <w:sz w:val="20"/>
          <w:szCs w:val="20"/>
          <w:lang w:eastAsia="ja-JP"/>
        </w:rPr>
      </w:pPr>
      <w:r w:rsidRPr="00FF0D94">
        <w:rPr>
          <w:rFonts w:ascii="Arial" w:eastAsia="Times New Roman" w:hAnsi="Arial" w:cs="Arial"/>
          <w:sz w:val="20"/>
          <w:szCs w:val="20"/>
          <w:lang w:eastAsia="ja-JP"/>
        </w:rPr>
        <w:t>Плана за субсидии за организациите с нестопанска цел е в размер на 193 524 лв., изпълнението за отчетния период е в размер на 193 524лв.</w:t>
      </w:r>
    </w:p>
    <w:p w:rsidR="00FF0D94" w:rsidRPr="00FF0D94" w:rsidRDefault="00FF0D94" w:rsidP="00FF0D94">
      <w:pPr>
        <w:spacing w:after="180" w:line="336" w:lineRule="auto"/>
        <w:jc w:val="both"/>
        <w:rPr>
          <w:rFonts w:ascii="Arial" w:eastAsia="Times New Roman" w:hAnsi="Arial" w:cs="Arial"/>
          <w:sz w:val="20"/>
          <w:szCs w:val="20"/>
          <w:lang w:eastAsia="ja-JP"/>
        </w:rPr>
      </w:pPr>
      <w:r w:rsidRPr="00FF0D94">
        <w:rPr>
          <w:rFonts w:ascii="Arial" w:eastAsia="Times New Roman" w:hAnsi="Arial" w:cs="Arial"/>
          <w:sz w:val="20"/>
          <w:szCs w:val="20"/>
          <w:lang w:eastAsia="ja-JP"/>
        </w:rPr>
        <w:t xml:space="preserve"> Годишният план  за капиталови разходи е 939 889 лева, изпълнението към 31.12.2024 г. е 926 174 лв.</w:t>
      </w:r>
    </w:p>
    <w:p w:rsidR="00FF0D94" w:rsidRPr="00FF0D94" w:rsidRDefault="00FF0D94" w:rsidP="00FF0D94">
      <w:pPr>
        <w:keepNext/>
        <w:keepLines/>
        <w:spacing w:before="240" w:after="0" w:line="336" w:lineRule="auto"/>
        <w:jc w:val="both"/>
        <w:outlineLvl w:val="1"/>
        <w:rPr>
          <w:rFonts w:ascii="Arial" w:eastAsia="MS PGothic" w:hAnsi="Arial" w:cs="Arial"/>
          <w:b/>
          <w:bCs/>
          <w:sz w:val="20"/>
          <w:szCs w:val="20"/>
          <w:lang w:eastAsia="x-none"/>
        </w:rPr>
      </w:pPr>
      <w:r w:rsidRPr="00FF0D94">
        <w:rPr>
          <w:rFonts w:ascii="Arial" w:eastAsia="MS PGothic" w:hAnsi="Arial" w:cs="Arial"/>
          <w:b/>
          <w:bCs/>
          <w:sz w:val="20"/>
          <w:szCs w:val="20"/>
          <w:lang w:eastAsia="x-none"/>
        </w:rPr>
        <w:t>Изпълнение на приходите и разходите по бюджета за местни дейности на Община Момчилград към 31.12.2024 г.</w:t>
      </w:r>
    </w:p>
    <w:p w:rsidR="00FF0D94" w:rsidRPr="00FF0D94" w:rsidRDefault="00FF0D94" w:rsidP="00FF0D94">
      <w:pPr>
        <w:spacing w:after="0" w:line="336" w:lineRule="auto"/>
        <w:jc w:val="both"/>
        <w:rPr>
          <w:rFonts w:ascii="Arial" w:eastAsia="Times New Roman" w:hAnsi="Arial" w:cs="Arial"/>
          <w:sz w:val="20"/>
          <w:szCs w:val="20"/>
          <w:u w:val="single"/>
          <w:lang w:eastAsia="ja-JP"/>
        </w:rPr>
      </w:pPr>
      <w:r w:rsidRPr="00FF0D94">
        <w:rPr>
          <w:rFonts w:ascii="Arial" w:eastAsia="Times New Roman" w:hAnsi="Arial" w:cs="Arial"/>
          <w:sz w:val="20"/>
          <w:szCs w:val="20"/>
          <w:u w:val="single"/>
          <w:lang w:eastAsia="ja-JP"/>
        </w:rPr>
        <w:t>По местните приходи</w:t>
      </w:r>
    </w:p>
    <w:p w:rsidR="00FF0D94" w:rsidRPr="00FF0D94" w:rsidRDefault="00FF0D94" w:rsidP="00FF0D94">
      <w:pPr>
        <w:spacing w:after="0" w:line="336" w:lineRule="auto"/>
        <w:jc w:val="both"/>
        <w:rPr>
          <w:rFonts w:ascii="Arial" w:eastAsia="Times New Roman" w:hAnsi="Arial" w:cs="Arial"/>
          <w:sz w:val="20"/>
          <w:szCs w:val="20"/>
          <w:lang w:eastAsia="ja-JP"/>
        </w:rPr>
      </w:pPr>
      <w:r w:rsidRPr="00FF0D94">
        <w:rPr>
          <w:rFonts w:ascii="Arial" w:eastAsia="Times New Roman" w:hAnsi="Arial" w:cs="Arial"/>
          <w:sz w:val="20"/>
          <w:szCs w:val="20"/>
          <w:lang w:eastAsia="ja-JP"/>
        </w:rPr>
        <w:t xml:space="preserve">Общата сума на приходите за местни дейности към 31.12.2024 г. е  11 157 757 лв. За сравнение към 31.12.2023 г. е 9 756 506 лв. </w:t>
      </w:r>
    </w:p>
    <w:p w:rsidR="00FF0D94" w:rsidRPr="00FF0D94" w:rsidRDefault="00FF0D94" w:rsidP="00FF0D94">
      <w:pPr>
        <w:spacing w:after="0" w:line="336" w:lineRule="auto"/>
        <w:jc w:val="both"/>
        <w:rPr>
          <w:rFonts w:ascii="Arial" w:eastAsia="Times New Roman" w:hAnsi="Arial" w:cs="Arial"/>
          <w:sz w:val="20"/>
          <w:szCs w:val="20"/>
          <w:u w:val="single"/>
          <w:lang w:eastAsia="ja-JP"/>
        </w:rPr>
      </w:pPr>
      <w:r w:rsidRPr="00FF0D94">
        <w:rPr>
          <w:rFonts w:ascii="Arial" w:eastAsia="Times New Roman" w:hAnsi="Arial" w:cs="Arial"/>
          <w:sz w:val="20"/>
          <w:szCs w:val="20"/>
          <w:u w:val="single"/>
          <w:lang w:eastAsia="ja-JP"/>
        </w:rPr>
        <w:t>Приходи от Републиканския бюджет</w:t>
      </w:r>
    </w:p>
    <w:p w:rsidR="00FF0D94" w:rsidRPr="00FF0D94" w:rsidRDefault="00FF0D94" w:rsidP="00FF0D94">
      <w:pPr>
        <w:spacing w:after="0" w:line="336" w:lineRule="auto"/>
        <w:jc w:val="both"/>
        <w:rPr>
          <w:rFonts w:ascii="Arial" w:eastAsia="Times New Roman" w:hAnsi="Arial" w:cs="Arial"/>
          <w:sz w:val="20"/>
          <w:szCs w:val="20"/>
          <w:lang w:eastAsia="ja-JP"/>
        </w:rPr>
      </w:pPr>
      <w:r w:rsidRPr="00FF0D94">
        <w:rPr>
          <w:rFonts w:ascii="Arial" w:eastAsia="Times New Roman" w:hAnsi="Arial" w:cs="Arial"/>
          <w:sz w:val="20"/>
          <w:szCs w:val="20"/>
          <w:lang w:eastAsia="ja-JP"/>
        </w:rPr>
        <w:t>Първоначалния годишен план на общата изравнителна субсидия е 2 004 400 лв., изпълнението е  2 004 400 лв., което е 100 на сто от годишния план.</w:t>
      </w:r>
    </w:p>
    <w:p w:rsidR="00FF0D94" w:rsidRPr="00FF0D94" w:rsidRDefault="00FF0D94" w:rsidP="00FF0D94">
      <w:pPr>
        <w:spacing w:after="0" w:line="336" w:lineRule="auto"/>
        <w:jc w:val="both"/>
        <w:rPr>
          <w:rFonts w:ascii="Arial" w:eastAsia="Times New Roman" w:hAnsi="Arial" w:cs="Arial"/>
          <w:sz w:val="20"/>
          <w:szCs w:val="20"/>
          <w:lang w:eastAsia="ja-JP"/>
        </w:rPr>
      </w:pPr>
      <w:r w:rsidRPr="00FF0D94">
        <w:rPr>
          <w:rFonts w:ascii="Arial" w:eastAsia="Times New Roman" w:hAnsi="Arial" w:cs="Arial"/>
          <w:sz w:val="20"/>
          <w:szCs w:val="20"/>
          <w:lang w:eastAsia="ja-JP"/>
        </w:rPr>
        <w:t xml:space="preserve">При годишен план 2 625 051  лв. целевата  субсидия за капиталови разходи  е 2 623 854 лв. Субсидията е изпълнена 99,95 на сто. Съгласно ЗДБ е получен трансфер  за </w:t>
      </w:r>
      <w:proofErr w:type="spellStart"/>
      <w:r w:rsidRPr="00FF0D94">
        <w:rPr>
          <w:rFonts w:ascii="Arial" w:eastAsia="Times New Roman" w:hAnsi="Arial" w:cs="Arial"/>
          <w:sz w:val="20"/>
          <w:szCs w:val="20"/>
          <w:lang w:eastAsia="ja-JP"/>
        </w:rPr>
        <w:t>другицелеви</w:t>
      </w:r>
      <w:proofErr w:type="spellEnd"/>
      <w:r w:rsidRPr="00FF0D94">
        <w:rPr>
          <w:rFonts w:ascii="Arial" w:eastAsia="Times New Roman" w:hAnsi="Arial" w:cs="Arial"/>
          <w:sz w:val="20"/>
          <w:szCs w:val="20"/>
          <w:lang w:eastAsia="ja-JP"/>
        </w:rPr>
        <w:t xml:space="preserve"> разходи по план 77 100 лв., </w:t>
      </w:r>
      <w:proofErr w:type="spellStart"/>
      <w:r w:rsidRPr="00FF0D94">
        <w:rPr>
          <w:rFonts w:ascii="Arial" w:eastAsia="Times New Roman" w:hAnsi="Arial" w:cs="Arial"/>
          <w:sz w:val="20"/>
          <w:szCs w:val="20"/>
          <w:lang w:eastAsia="ja-JP"/>
        </w:rPr>
        <w:t>отгчет</w:t>
      </w:r>
      <w:proofErr w:type="spellEnd"/>
      <w:r w:rsidRPr="00FF0D94">
        <w:rPr>
          <w:rFonts w:ascii="Arial" w:eastAsia="Times New Roman" w:hAnsi="Arial" w:cs="Arial"/>
          <w:sz w:val="20"/>
          <w:szCs w:val="20"/>
          <w:lang w:eastAsia="ja-JP"/>
        </w:rPr>
        <w:t xml:space="preserve"> 77 100 лв. за достигане на МРЗ за 2024 г.</w:t>
      </w:r>
    </w:p>
    <w:p w:rsidR="00FF0D94" w:rsidRPr="00FF0D94" w:rsidRDefault="00FF0D94" w:rsidP="00FF0D94">
      <w:pPr>
        <w:spacing w:after="0" w:line="336" w:lineRule="auto"/>
        <w:jc w:val="both"/>
        <w:rPr>
          <w:rFonts w:ascii="Arial" w:eastAsia="Times New Roman" w:hAnsi="Arial" w:cs="Arial"/>
          <w:sz w:val="20"/>
          <w:szCs w:val="20"/>
          <w:u w:val="single"/>
          <w:lang w:eastAsia="ja-JP"/>
        </w:rPr>
      </w:pPr>
      <w:r w:rsidRPr="00FF0D94">
        <w:rPr>
          <w:rFonts w:ascii="Arial" w:eastAsia="Times New Roman" w:hAnsi="Arial" w:cs="Arial"/>
          <w:sz w:val="20"/>
          <w:szCs w:val="20"/>
          <w:u w:val="single"/>
          <w:lang w:eastAsia="ja-JP"/>
        </w:rPr>
        <w:t>Имуществени и други данъци</w:t>
      </w:r>
    </w:p>
    <w:p w:rsidR="00FF0D94" w:rsidRPr="00FF0D94" w:rsidRDefault="00FF0D94" w:rsidP="00FF0D94">
      <w:pPr>
        <w:spacing w:after="0" w:line="336" w:lineRule="auto"/>
        <w:jc w:val="both"/>
        <w:rPr>
          <w:rFonts w:ascii="Arial" w:eastAsia="Times New Roman" w:hAnsi="Arial" w:cs="Arial"/>
          <w:sz w:val="20"/>
          <w:szCs w:val="20"/>
          <w:lang w:eastAsia="ja-JP"/>
        </w:rPr>
      </w:pPr>
      <w:r w:rsidRPr="00FF0D94">
        <w:rPr>
          <w:rFonts w:ascii="Arial" w:eastAsia="Times New Roman" w:hAnsi="Arial" w:cs="Arial"/>
          <w:sz w:val="20"/>
          <w:szCs w:val="20"/>
          <w:lang w:eastAsia="ja-JP"/>
        </w:rPr>
        <w:t xml:space="preserve">Приходите от имуществени и </w:t>
      </w:r>
      <w:proofErr w:type="spellStart"/>
      <w:r w:rsidRPr="00FF0D94">
        <w:rPr>
          <w:rFonts w:ascii="Arial" w:eastAsia="Times New Roman" w:hAnsi="Arial" w:cs="Arial"/>
          <w:sz w:val="20"/>
          <w:szCs w:val="20"/>
          <w:lang w:eastAsia="ja-JP"/>
        </w:rPr>
        <w:t>др.данъци</w:t>
      </w:r>
      <w:proofErr w:type="spellEnd"/>
      <w:r w:rsidRPr="00FF0D94">
        <w:rPr>
          <w:rFonts w:ascii="Arial" w:eastAsia="Times New Roman" w:hAnsi="Arial" w:cs="Arial"/>
          <w:sz w:val="20"/>
          <w:szCs w:val="20"/>
          <w:lang w:eastAsia="ja-JP"/>
        </w:rPr>
        <w:t xml:space="preserve"> са в размер на 1 549 434 лв. или 129 на сто спрямо първоначалния план от 1 784 600 лв.</w:t>
      </w:r>
    </w:p>
    <w:p w:rsidR="00FF0D94" w:rsidRPr="00FF0D94" w:rsidRDefault="00FF0D94" w:rsidP="00FF0D94">
      <w:pPr>
        <w:spacing w:after="0" w:line="336" w:lineRule="auto"/>
        <w:jc w:val="both"/>
        <w:rPr>
          <w:rFonts w:ascii="Arial" w:eastAsia="Times New Roman" w:hAnsi="Arial" w:cs="Arial"/>
          <w:sz w:val="20"/>
          <w:szCs w:val="20"/>
          <w:u w:val="single"/>
          <w:lang w:eastAsia="ja-JP"/>
        </w:rPr>
      </w:pPr>
      <w:r w:rsidRPr="00FF0D94">
        <w:rPr>
          <w:rFonts w:ascii="Arial" w:eastAsia="Times New Roman" w:hAnsi="Arial" w:cs="Arial"/>
          <w:sz w:val="20"/>
          <w:szCs w:val="20"/>
          <w:u w:val="single"/>
          <w:lang w:eastAsia="ja-JP"/>
        </w:rPr>
        <w:t xml:space="preserve">Неданъчни приходи </w:t>
      </w:r>
    </w:p>
    <w:p w:rsidR="00FF0D94" w:rsidRPr="00FF0D94" w:rsidRDefault="00FF0D94" w:rsidP="00FF0D94">
      <w:pPr>
        <w:spacing w:after="0" w:line="336" w:lineRule="auto"/>
        <w:jc w:val="both"/>
        <w:rPr>
          <w:rFonts w:ascii="Arial" w:eastAsia="Times New Roman" w:hAnsi="Arial" w:cs="Arial"/>
          <w:sz w:val="20"/>
          <w:szCs w:val="20"/>
          <w:lang w:eastAsia="ja-JP"/>
        </w:rPr>
      </w:pPr>
      <w:r w:rsidRPr="00FF0D94">
        <w:rPr>
          <w:rFonts w:ascii="Arial" w:eastAsia="Times New Roman" w:hAnsi="Arial" w:cs="Arial"/>
          <w:sz w:val="20"/>
          <w:szCs w:val="20"/>
          <w:lang w:eastAsia="ja-JP"/>
        </w:rPr>
        <w:t>Неданъчните приходи към 31.12.2024 г. са в размер на 3 746 267 лв. при  първоначален план от 1 784 600 лв.</w:t>
      </w:r>
    </w:p>
    <w:p w:rsidR="00FF0D94" w:rsidRPr="00FF0D94" w:rsidRDefault="00FF0D94" w:rsidP="00FF0D94">
      <w:pPr>
        <w:spacing w:after="0" w:line="336" w:lineRule="auto"/>
        <w:jc w:val="both"/>
        <w:rPr>
          <w:rFonts w:ascii="Arial" w:eastAsia="Times New Roman" w:hAnsi="Arial" w:cs="Arial"/>
          <w:sz w:val="20"/>
          <w:szCs w:val="20"/>
          <w:u w:val="single"/>
          <w:lang w:eastAsia="ja-JP"/>
        </w:rPr>
      </w:pPr>
      <w:r w:rsidRPr="00FF0D94">
        <w:rPr>
          <w:rFonts w:ascii="Arial" w:eastAsia="Times New Roman" w:hAnsi="Arial" w:cs="Arial"/>
          <w:sz w:val="20"/>
          <w:szCs w:val="20"/>
          <w:u w:val="single"/>
          <w:lang w:eastAsia="ja-JP"/>
        </w:rPr>
        <w:t>По разходите за местни дейности</w:t>
      </w:r>
    </w:p>
    <w:p w:rsidR="00FF0D94" w:rsidRPr="00FF0D94" w:rsidRDefault="00FF0D94" w:rsidP="00FF0D94">
      <w:pPr>
        <w:spacing w:after="0" w:line="336" w:lineRule="auto"/>
        <w:jc w:val="both"/>
        <w:rPr>
          <w:rFonts w:ascii="Arial" w:eastAsia="Times New Roman" w:hAnsi="Arial" w:cs="Arial"/>
          <w:b/>
          <w:sz w:val="20"/>
          <w:szCs w:val="20"/>
          <w:lang w:eastAsia="ja-JP"/>
        </w:rPr>
      </w:pPr>
      <w:r w:rsidRPr="00FF0D94">
        <w:rPr>
          <w:rFonts w:ascii="Arial" w:eastAsia="Times New Roman" w:hAnsi="Arial" w:cs="Arial"/>
          <w:b/>
          <w:sz w:val="20"/>
          <w:szCs w:val="20"/>
          <w:lang w:eastAsia="ja-JP"/>
        </w:rPr>
        <w:t>§01-00  Заплати и възнаграждения за персонала, нает по трудови и служебни правоотношения</w:t>
      </w:r>
    </w:p>
    <w:p w:rsidR="00FF0D94" w:rsidRPr="00FF0D94" w:rsidRDefault="00FF0D94" w:rsidP="00FF0D94">
      <w:pPr>
        <w:spacing w:after="0" w:line="336" w:lineRule="auto"/>
        <w:jc w:val="both"/>
        <w:rPr>
          <w:rFonts w:ascii="Arial" w:eastAsia="Times New Roman" w:hAnsi="Arial" w:cs="Arial"/>
          <w:sz w:val="20"/>
          <w:szCs w:val="20"/>
          <w:lang w:eastAsia="ja-JP"/>
        </w:rPr>
      </w:pPr>
      <w:r w:rsidRPr="00FF0D94">
        <w:rPr>
          <w:rFonts w:ascii="Arial" w:eastAsia="Times New Roman" w:hAnsi="Arial" w:cs="Arial"/>
          <w:sz w:val="20"/>
          <w:szCs w:val="20"/>
          <w:lang w:eastAsia="ja-JP"/>
        </w:rPr>
        <w:t>Изпълнението е 654 414 лв. при първоначален план 772 252 лв.</w:t>
      </w:r>
    </w:p>
    <w:p w:rsidR="00FF0D94" w:rsidRPr="00FF0D94" w:rsidRDefault="00FF0D94" w:rsidP="00FF0D94">
      <w:pPr>
        <w:spacing w:after="0" w:line="336" w:lineRule="auto"/>
        <w:jc w:val="both"/>
        <w:rPr>
          <w:rFonts w:ascii="Arial" w:eastAsia="Times New Roman" w:hAnsi="Arial" w:cs="Arial"/>
          <w:b/>
          <w:sz w:val="20"/>
          <w:szCs w:val="20"/>
          <w:lang w:eastAsia="ja-JP"/>
        </w:rPr>
      </w:pPr>
      <w:r w:rsidRPr="00FF0D94">
        <w:rPr>
          <w:rFonts w:ascii="Arial" w:eastAsia="Times New Roman" w:hAnsi="Arial" w:cs="Arial"/>
          <w:b/>
          <w:sz w:val="20"/>
          <w:szCs w:val="20"/>
          <w:lang w:eastAsia="ja-JP"/>
        </w:rPr>
        <w:t>§02-00 Други възнаграждения и плащания за персонала</w:t>
      </w:r>
    </w:p>
    <w:p w:rsidR="00FF0D94" w:rsidRPr="00FF0D94" w:rsidRDefault="00FF0D94" w:rsidP="00FF0D94">
      <w:pPr>
        <w:spacing w:after="0" w:line="336" w:lineRule="auto"/>
        <w:jc w:val="both"/>
        <w:rPr>
          <w:rFonts w:ascii="Arial" w:eastAsia="Times New Roman" w:hAnsi="Arial" w:cs="Arial"/>
          <w:sz w:val="20"/>
          <w:szCs w:val="20"/>
          <w:lang w:eastAsia="ja-JP"/>
        </w:rPr>
      </w:pPr>
      <w:r w:rsidRPr="00FF0D94">
        <w:rPr>
          <w:rFonts w:ascii="Arial" w:eastAsia="Times New Roman" w:hAnsi="Arial" w:cs="Arial"/>
          <w:sz w:val="20"/>
          <w:szCs w:val="20"/>
          <w:lang w:eastAsia="ja-JP"/>
        </w:rPr>
        <w:t>При годишен уточнен план 666 935 лв., изпълнението е 592 132 лв.</w:t>
      </w:r>
    </w:p>
    <w:p w:rsidR="00FF0D94" w:rsidRPr="00FF0D94" w:rsidRDefault="00FF0D94" w:rsidP="00FF0D94">
      <w:pPr>
        <w:spacing w:after="0" w:line="336" w:lineRule="auto"/>
        <w:jc w:val="both"/>
        <w:rPr>
          <w:rFonts w:ascii="Arial" w:eastAsia="Times New Roman" w:hAnsi="Arial" w:cs="Arial"/>
          <w:b/>
          <w:sz w:val="20"/>
          <w:szCs w:val="20"/>
          <w:lang w:eastAsia="ja-JP"/>
        </w:rPr>
      </w:pPr>
      <w:r w:rsidRPr="00FF0D94">
        <w:rPr>
          <w:rFonts w:ascii="Arial" w:eastAsia="Times New Roman" w:hAnsi="Arial" w:cs="Arial"/>
          <w:b/>
          <w:sz w:val="20"/>
          <w:szCs w:val="20"/>
          <w:lang w:eastAsia="ja-JP"/>
        </w:rPr>
        <w:t>§ 05-00 Задължителни осигурителни вноски от работодател</w:t>
      </w:r>
    </w:p>
    <w:p w:rsidR="00FF0D94" w:rsidRPr="00FF0D94" w:rsidRDefault="00FF0D94" w:rsidP="00FF0D94">
      <w:pPr>
        <w:spacing w:after="0" w:line="336" w:lineRule="auto"/>
        <w:jc w:val="both"/>
        <w:rPr>
          <w:rFonts w:ascii="Arial" w:eastAsia="Times New Roman" w:hAnsi="Arial" w:cs="Arial"/>
          <w:sz w:val="20"/>
          <w:szCs w:val="20"/>
          <w:lang w:eastAsia="ja-JP"/>
        </w:rPr>
      </w:pPr>
      <w:r w:rsidRPr="00FF0D94">
        <w:rPr>
          <w:rFonts w:ascii="Arial" w:eastAsia="Times New Roman" w:hAnsi="Arial" w:cs="Arial"/>
          <w:sz w:val="20"/>
          <w:szCs w:val="20"/>
          <w:lang w:eastAsia="ja-JP"/>
        </w:rPr>
        <w:t>При уточнен годишен план 208 533 лв., изпълнението за периода е 178 328 лв.</w:t>
      </w:r>
    </w:p>
    <w:p w:rsidR="00FF0D94" w:rsidRPr="00FF0D94" w:rsidRDefault="00FF0D94" w:rsidP="00FF0D94">
      <w:pPr>
        <w:spacing w:after="0" w:line="336" w:lineRule="auto"/>
        <w:jc w:val="both"/>
        <w:rPr>
          <w:rFonts w:ascii="Arial" w:eastAsia="Times New Roman" w:hAnsi="Arial" w:cs="Arial"/>
          <w:b/>
          <w:sz w:val="20"/>
          <w:szCs w:val="20"/>
          <w:lang w:eastAsia="ja-JP"/>
        </w:rPr>
      </w:pPr>
      <w:r w:rsidRPr="00FF0D94">
        <w:rPr>
          <w:rFonts w:ascii="Arial" w:eastAsia="Times New Roman" w:hAnsi="Arial" w:cs="Arial"/>
          <w:b/>
          <w:sz w:val="20"/>
          <w:szCs w:val="20"/>
          <w:lang w:eastAsia="ja-JP"/>
        </w:rPr>
        <w:t>§ 10-00 Издръжка</w:t>
      </w:r>
    </w:p>
    <w:p w:rsidR="00FF0D94" w:rsidRPr="00FF0D94" w:rsidRDefault="00FF0D94" w:rsidP="00FF0D94">
      <w:pPr>
        <w:spacing w:after="0" w:line="336" w:lineRule="auto"/>
        <w:jc w:val="both"/>
        <w:rPr>
          <w:rFonts w:ascii="Arial" w:eastAsia="Times New Roman" w:hAnsi="Arial" w:cs="Arial"/>
          <w:sz w:val="20"/>
          <w:szCs w:val="20"/>
          <w:lang w:eastAsia="ja-JP"/>
        </w:rPr>
      </w:pPr>
      <w:r w:rsidRPr="00FF0D94">
        <w:rPr>
          <w:rFonts w:ascii="Arial" w:eastAsia="Times New Roman" w:hAnsi="Arial" w:cs="Arial"/>
          <w:sz w:val="20"/>
          <w:szCs w:val="20"/>
          <w:lang w:eastAsia="ja-JP"/>
        </w:rPr>
        <w:t xml:space="preserve">При уточнен годишен план 5 841 266 лв., изпълнението е 4 206 921 лв.                      </w:t>
      </w:r>
    </w:p>
    <w:p w:rsidR="00FF0D94" w:rsidRPr="00FF0D94" w:rsidRDefault="00FF0D94" w:rsidP="00FF0D94">
      <w:pPr>
        <w:spacing w:after="0" w:line="336" w:lineRule="auto"/>
        <w:jc w:val="both"/>
        <w:rPr>
          <w:rFonts w:ascii="Arial" w:eastAsia="Times New Roman" w:hAnsi="Arial" w:cs="Arial"/>
          <w:b/>
          <w:sz w:val="20"/>
          <w:szCs w:val="20"/>
          <w:lang w:eastAsia="ja-JP"/>
        </w:rPr>
      </w:pPr>
      <w:r w:rsidRPr="00FF0D94">
        <w:rPr>
          <w:rFonts w:ascii="Arial" w:eastAsia="Times New Roman" w:hAnsi="Arial" w:cs="Arial"/>
          <w:b/>
          <w:sz w:val="20"/>
          <w:szCs w:val="20"/>
          <w:lang w:eastAsia="ja-JP"/>
        </w:rPr>
        <w:lastRenderedPageBreak/>
        <w:t>§ 19-00 Платени данъци, такси и административни санкции</w:t>
      </w:r>
    </w:p>
    <w:p w:rsidR="00FF0D94" w:rsidRPr="00FF0D94" w:rsidRDefault="00FF0D94" w:rsidP="00FF0D94">
      <w:pPr>
        <w:spacing w:after="0" w:line="336" w:lineRule="auto"/>
        <w:jc w:val="both"/>
        <w:rPr>
          <w:rFonts w:ascii="Arial" w:eastAsia="Times New Roman" w:hAnsi="Arial" w:cs="Arial"/>
          <w:sz w:val="20"/>
          <w:szCs w:val="20"/>
          <w:lang w:eastAsia="ja-JP"/>
        </w:rPr>
      </w:pPr>
      <w:r w:rsidRPr="00FF0D94">
        <w:rPr>
          <w:rFonts w:ascii="Arial" w:eastAsia="Times New Roman" w:hAnsi="Arial" w:cs="Arial"/>
          <w:sz w:val="20"/>
          <w:szCs w:val="20"/>
          <w:lang w:eastAsia="ja-JP"/>
        </w:rPr>
        <w:t>Изпълнението за периода е 66 262 лв., при план 72 492 лв.</w:t>
      </w:r>
    </w:p>
    <w:p w:rsidR="00FF0D94" w:rsidRPr="00FF0D94" w:rsidRDefault="00FF0D94" w:rsidP="00FF0D94">
      <w:pPr>
        <w:spacing w:after="0" w:line="336" w:lineRule="auto"/>
        <w:jc w:val="both"/>
        <w:rPr>
          <w:rFonts w:ascii="Arial" w:eastAsia="Times New Roman" w:hAnsi="Arial" w:cs="Arial"/>
          <w:b/>
          <w:sz w:val="20"/>
          <w:szCs w:val="20"/>
          <w:lang w:eastAsia="ja-JP"/>
        </w:rPr>
      </w:pPr>
      <w:r w:rsidRPr="00FF0D94">
        <w:rPr>
          <w:rFonts w:ascii="Arial" w:eastAsia="Times New Roman" w:hAnsi="Arial" w:cs="Arial"/>
          <w:b/>
          <w:sz w:val="20"/>
          <w:szCs w:val="20"/>
          <w:lang w:eastAsia="ja-JP"/>
        </w:rPr>
        <w:t>§ 42-00 Текущи трансфери, обезщетения и помощи за домакинствата</w:t>
      </w:r>
    </w:p>
    <w:p w:rsidR="00FF0D94" w:rsidRPr="00FF0D94" w:rsidRDefault="00FF0D94" w:rsidP="00FF0D94">
      <w:pPr>
        <w:spacing w:after="0" w:line="336" w:lineRule="auto"/>
        <w:jc w:val="both"/>
        <w:rPr>
          <w:rFonts w:ascii="Arial" w:eastAsia="Times New Roman" w:hAnsi="Arial" w:cs="Arial"/>
          <w:sz w:val="20"/>
          <w:szCs w:val="20"/>
          <w:lang w:eastAsia="ja-JP"/>
        </w:rPr>
      </w:pPr>
      <w:r w:rsidRPr="00FF0D94">
        <w:rPr>
          <w:rFonts w:ascii="Arial" w:eastAsia="Times New Roman" w:hAnsi="Arial" w:cs="Arial"/>
          <w:sz w:val="20"/>
          <w:szCs w:val="20"/>
          <w:lang w:eastAsia="ja-JP"/>
        </w:rPr>
        <w:t xml:space="preserve">При уточнен годишен план 30 500 лв., изпълнението за отчетния период е 17 263 лв. </w:t>
      </w:r>
    </w:p>
    <w:p w:rsidR="00FF0D94" w:rsidRPr="00FF0D94" w:rsidRDefault="00FF0D94" w:rsidP="00FF0D94">
      <w:pPr>
        <w:spacing w:after="0" w:line="336" w:lineRule="auto"/>
        <w:jc w:val="both"/>
        <w:rPr>
          <w:rFonts w:ascii="Arial" w:eastAsia="Times New Roman" w:hAnsi="Arial" w:cs="Arial"/>
          <w:b/>
          <w:sz w:val="20"/>
          <w:szCs w:val="20"/>
          <w:lang w:eastAsia="ja-JP"/>
        </w:rPr>
      </w:pPr>
      <w:r w:rsidRPr="00FF0D94">
        <w:rPr>
          <w:rFonts w:ascii="Arial" w:eastAsia="Times New Roman" w:hAnsi="Arial" w:cs="Arial"/>
          <w:b/>
          <w:sz w:val="20"/>
          <w:szCs w:val="20"/>
          <w:lang w:eastAsia="ja-JP"/>
        </w:rPr>
        <w:t>§ 43-00 Субсидии за нефинансови предприятия.</w:t>
      </w:r>
    </w:p>
    <w:p w:rsidR="00FF0D94" w:rsidRPr="00FF0D94" w:rsidRDefault="00FF0D94" w:rsidP="00FF0D94">
      <w:pPr>
        <w:spacing w:after="0" w:line="336" w:lineRule="auto"/>
        <w:jc w:val="both"/>
        <w:rPr>
          <w:rFonts w:ascii="Arial" w:eastAsia="Times New Roman" w:hAnsi="Arial" w:cs="Arial"/>
          <w:sz w:val="20"/>
          <w:szCs w:val="20"/>
          <w:lang w:eastAsia="ja-JP"/>
        </w:rPr>
      </w:pPr>
      <w:r w:rsidRPr="00FF0D94">
        <w:rPr>
          <w:rFonts w:ascii="Arial" w:eastAsia="Times New Roman" w:hAnsi="Arial" w:cs="Arial"/>
          <w:sz w:val="20"/>
          <w:szCs w:val="20"/>
          <w:lang w:eastAsia="ja-JP"/>
        </w:rPr>
        <w:t xml:space="preserve">При годишен план 0 лв., изпълнението за второто тримесечие е 0 </w:t>
      </w:r>
      <w:proofErr w:type="spellStart"/>
      <w:r w:rsidRPr="00FF0D94">
        <w:rPr>
          <w:rFonts w:ascii="Arial" w:eastAsia="Times New Roman" w:hAnsi="Arial" w:cs="Arial"/>
          <w:sz w:val="20"/>
          <w:szCs w:val="20"/>
          <w:lang w:eastAsia="ja-JP"/>
        </w:rPr>
        <w:t>лв</w:t>
      </w:r>
      <w:proofErr w:type="spellEnd"/>
    </w:p>
    <w:p w:rsidR="00FF0D94" w:rsidRPr="00FF0D94" w:rsidRDefault="00FF0D94" w:rsidP="00FF0D94">
      <w:pPr>
        <w:spacing w:after="0" w:line="336" w:lineRule="auto"/>
        <w:jc w:val="both"/>
        <w:rPr>
          <w:rFonts w:ascii="Arial" w:eastAsia="Times New Roman" w:hAnsi="Arial" w:cs="Arial"/>
          <w:b/>
          <w:sz w:val="20"/>
          <w:szCs w:val="20"/>
          <w:lang w:eastAsia="ja-JP"/>
        </w:rPr>
      </w:pPr>
      <w:r w:rsidRPr="00FF0D94">
        <w:rPr>
          <w:rFonts w:ascii="Arial" w:eastAsia="Times New Roman" w:hAnsi="Arial" w:cs="Arial"/>
          <w:b/>
          <w:sz w:val="20"/>
          <w:szCs w:val="20"/>
          <w:lang w:eastAsia="ja-JP"/>
        </w:rPr>
        <w:t>§ 45-00 Субсидии на организации с нестопанска цел</w:t>
      </w:r>
    </w:p>
    <w:p w:rsidR="00FF0D94" w:rsidRPr="00FF0D94" w:rsidRDefault="00FF0D94" w:rsidP="00FF0D94">
      <w:pPr>
        <w:spacing w:after="0" w:line="336" w:lineRule="auto"/>
        <w:jc w:val="both"/>
        <w:rPr>
          <w:rFonts w:ascii="Arial" w:eastAsia="Times New Roman" w:hAnsi="Arial" w:cs="Arial"/>
          <w:sz w:val="20"/>
          <w:szCs w:val="20"/>
          <w:lang w:eastAsia="ja-JP"/>
        </w:rPr>
      </w:pPr>
      <w:r w:rsidRPr="00FF0D94">
        <w:rPr>
          <w:rFonts w:ascii="Arial" w:eastAsia="Times New Roman" w:hAnsi="Arial" w:cs="Arial"/>
          <w:sz w:val="20"/>
          <w:szCs w:val="20"/>
          <w:lang w:eastAsia="ja-JP"/>
        </w:rPr>
        <w:t xml:space="preserve">Уточнен годишен план в размер на 116 000 лв. , изпълнение – 116 000лв.  </w:t>
      </w:r>
    </w:p>
    <w:p w:rsidR="00FF0D94" w:rsidRPr="00FF0D94" w:rsidRDefault="00FF0D94" w:rsidP="00FF0D94">
      <w:pPr>
        <w:spacing w:after="0" w:line="336" w:lineRule="auto"/>
        <w:jc w:val="both"/>
        <w:rPr>
          <w:rFonts w:ascii="Arial" w:eastAsia="Times New Roman" w:hAnsi="Arial" w:cs="Arial"/>
          <w:b/>
          <w:sz w:val="20"/>
          <w:szCs w:val="20"/>
          <w:lang w:eastAsia="ja-JP"/>
        </w:rPr>
      </w:pPr>
      <w:r w:rsidRPr="00FF0D94">
        <w:rPr>
          <w:rFonts w:ascii="Arial" w:eastAsia="Times New Roman" w:hAnsi="Arial" w:cs="Arial"/>
          <w:b/>
          <w:sz w:val="20"/>
          <w:szCs w:val="20"/>
          <w:lang w:eastAsia="ja-JP"/>
        </w:rPr>
        <w:t xml:space="preserve">§ 46-00 Разходи за членски внос </w:t>
      </w:r>
    </w:p>
    <w:p w:rsidR="00FF0D94" w:rsidRPr="00FF0D94" w:rsidRDefault="00FF0D94" w:rsidP="00FF0D94">
      <w:pPr>
        <w:spacing w:after="0" w:line="336" w:lineRule="auto"/>
        <w:jc w:val="both"/>
        <w:rPr>
          <w:rFonts w:ascii="Arial" w:eastAsia="Times New Roman" w:hAnsi="Arial" w:cs="Arial"/>
          <w:b/>
          <w:sz w:val="20"/>
          <w:szCs w:val="20"/>
          <w:lang w:eastAsia="ja-JP"/>
        </w:rPr>
      </w:pPr>
      <w:r w:rsidRPr="00FF0D94">
        <w:rPr>
          <w:rFonts w:ascii="Arial" w:eastAsia="Times New Roman" w:hAnsi="Arial" w:cs="Arial"/>
          <w:sz w:val="20"/>
          <w:szCs w:val="20"/>
          <w:lang w:eastAsia="ja-JP"/>
        </w:rPr>
        <w:t>При годишен план 21 350 лв., изпълнението за годината  е 15 557 лв.</w:t>
      </w:r>
    </w:p>
    <w:p w:rsidR="00FF0D94" w:rsidRPr="00FF0D94" w:rsidRDefault="00FF0D94" w:rsidP="00FF0D94">
      <w:pPr>
        <w:spacing w:after="0" w:line="336" w:lineRule="auto"/>
        <w:jc w:val="both"/>
        <w:rPr>
          <w:rFonts w:ascii="Arial" w:eastAsia="Times New Roman" w:hAnsi="Arial" w:cs="Arial"/>
          <w:b/>
          <w:sz w:val="20"/>
          <w:szCs w:val="20"/>
          <w:lang w:eastAsia="ja-JP"/>
        </w:rPr>
      </w:pPr>
      <w:r w:rsidRPr="00FF0D94">
        <w:rPr>
          <w:rFonts w:ascii="Arial" w:eastAsia="Times New Roman" w:hAnsi="Arial" w:cs="Arial"/>
          <w:b/>
          <w:sz w:val="20"/>
          <w:szCs w:val="20"/>
          <w:lang w:eastAsia="ja-JP"/>
        </w:rPr>
        <w:t>§ 22-00 Разходи за лихви по заеми - 0</w:t>
      </w:r>
    </w:p>
    <w:p w:rsidR="00FF0D94" w:rsidRPr="00FF0D94" w:rsidRDefault="00FF0D94" w:rsidP="00FF0D94">
      <w:pPr>
        <w:spacing w:after="0" w:line="336" w:lineRule="auto"/>
        <w:jc w:val="both"/>
        <w:rPr>
          <w:rFonts w:ascii="Arial" w:eastAsia="Times New Roman" w:hAnsi="Arial" w:cs="Arial"/>
          <w:sz w:val="20"/>
          <w:szCs w:val="20"/>
          <w:lang w:eastAsia="ja-JP"/>
        </w:rPr>
      </w:pPr>
      <w:r w:rsidRPr="00FF0D94">
        <w:rPr>
          <w:rFonts w:ascii="Arial" w:eastAsia="Times New Roman" w:hAnsi="Arial" w:cs="Arial"/>
          <w:sz w:val="20"/>
          <w:szCs w:val="20"/>
          <w:lang w:eastAsia="ja-JP"/>
        </w:rPr>
        <w:t>Уточненият към 31.12.2024 г. план за капиталови разходи 5 598 115 лева, изпълнението към 31.12.2024 г. е 5 153 307 лева, което е 92,00 от годишния план.</w:t>
      </w:r>
    </w:p>
    <w:p w:rsidR="00FF0D94" w:rsidRPr="00FF0D94" w:rsidRDefault="00FF0D94" w:rsidP="00FF0D94">
      <w:pPr>
        <w:keepNext/>
        <w:keepLines/>
        <w:spacing w:before="240" w:after="0" w:line="240" w:lineRule="auto"/>
        <w:jc w:val="both"/>
        <w:outlineLvl w:val="1"/>
        <w:rPr>
          <w:rFonts w:ascii="Arial" w:eastAsia="MS PGothic" w:hAnsi="Arial" w:cs="Arial"/>
          <w:b/>
          <w:bCs/>
          <w:sz w:val="20"/>
          <w:szCs w:val="20"/>
          <w:lang w:eastAsia="x-none"/>
        </w:rPr>
      </w:pPr>
      <w:proofErr w:type="spellStart"/>
      <w:r w:rsidRPr="00FF0D94">
        <w:rPr>
          <w:rFonts w:ascii="Arial" w:eastAsia="MS PGothic" w:hAnsi="Arial" w:cs="Arial"/>
          <w:b/>
          <w:bCs/>
          <w:sz w:val="20"/>
          <w:szCs w:val="20"/>
          <w:lang w:eastAsia="x-none"/>
        </w:rPr>
        <w:t>Дофинансиране</w:t>
      </w:r>
      <w:proofErr w:type="spellEnd"/>
      <w:r w:rsidRPr="00FF0D94">
        <w:rPr>
          <w:rFonts w:ascii="Arial" w:eastAsia="MS PGothic" w:hAnsi="Arial" w:cs="Arial"/>
          <w:b/>
          <w:bCs/>
          <w:sz w:val="20"/>
          <w:szCs w:val="20"/>
          <w:lang w:eastAsia="x-none"/>
        </w:rPr>
        <w:t xml:space="preserve"> на държавни  дейности с местни приходи</w:t>
      </w:r>
    </w:p>
    <w:p w:rsidR="00FF0D94" w:rsidRPr="00FF0D94" w:rsidRDefault="00FF0D94" w:rsidP="00FF0D94">
      <w:pPr>
        <w:keepNext/>
        <w:keepLines/>
        <w:spacing w:before="120" w:after="0" w:line="336" w:lineRule="auto"/>
        <w:ind w:firstLine="426"/>
        <w:jc w:val="both"/>
        <w:outlineLvl w:val="1"/>
        <w:rPr>
          <w:rFonts w:ascii="Arial" w:eastAsia="MS PGothic" w:hAnsi="Arial" w:cs="Arial"/>
          <w:sz w:val="20"/>
          <w:szCs w:val="20"/>
          <w:lang w:eastAsia="x-none"/>
        </w:rPr>
      </w:pPr>
      <w:r w:rsidRPr="00FF0D94">
        <w:rPr>
          <w:rFonts w:ascii="Arial" w:eastAsia="MS PGothic" w:hAnsi="Arial" w:cs="Arial"/>
          <w:sz w:val="20"/>
          <w:szCs w:val="20"/>
          <w:lang w:eastAsia="x-none"/>
        </w:rPr>
        <w:t xml:space="preserve">Уточненият план по разхода за </w:t>
      </w:r>
      <w:proofErr w:type="spellStart"/>
      <w:r w:rsidRPr="00FF0D94">
        <w:rPr>
          <w:rFonts w:ascii="Arial" w:eastAsia="MS PGothic" w:hAnsi="Arial" w:cs="Arial"/>
          <w:sz w:val="20"/>
          <w:szCs w:val="20"/>
          <w:lang w:eastAsia="x-none"/>
        </w:rPr>
        <w:t>дофинансиране</w:t>
      </w:r>
      <w:proofErr w:type="spellEnd"/>
      <w:r w:rsidRPr="00FF0D94">
        <w:rPr>
          <w:rFonts w:ascii="Arial" w:eastAsia="MS PGothic" w:hAnsi="Arial" w:cs="Arial"/>
          <w:sz w:val="20"/>
          <w:szCs w:val="20"/>
          <w:lang w:eastAsia="x-none"/>
        </w:rPr>
        <w:t xml:space="preserve"> на държавни дейности към 31.12.2024 г. е в размер на 185 000 лв. Изпълнението за годината е 156 926 лв., което е 84,82  на сто от утвърдения годишен план.</w:t>
      </w:r>
    </w:p>
    <w:p w:rsidR="00FF0D94" w:rsidRPr="00FF0D94" w:rsidRDefault="00FF0D94" w:rsidP="00FF0D94">
      <w:pPr>
        <w:keepNext/>
        <w:keepLines/>
        <w:spacing w:before="240" w:after="0" w:line="240" w:lineRule="auto"/>
        <w:outlineLvl w:val="1"/>
        <w:rPr>
          <w:rFonts w:ascii="Arial" w:eastAsia="MS PGothic" w:hAnsi="Arial" w:cs="Arial"/>
          <w:b/>
          <w:bCs/>
          <w:sz w:val="20"/>
          <w:szCs w:val="20"/>
          <w:lang w:eastAsia="x-none"/>
        </w:rPr>
      </w:pPr>
      <w:r w:rsidRPr="00FF0D94">
        <w:rPr>
          <w:rFonts w:ascii="Arial" w:eastAsia="MS PGothic" w:hAnsi="Arial" w:cs="Arial"/>
          <w:b/>
          <w:bCs/>
          <w:sz w:val="20"/>
          <w:szCs w:val="20"/>
          <w:lang w:eastAsia="x-none"/>
        </w:rPr>
        <w:t>За извънбюджетните сметки и фондове.</w:t>
      </w:r>
    </w:p>
    <w:p w:rsidR="00FF0D94" w:rsidRPr="00FF0D94" w:rsidRDefault="00FF0D94" w:rsidP="00FF0D94">
      <w:pPr>
        <w:keepNext/>
        <w:keepLines/>
        <w:spacing w:before="120" w:after="0" w:line="336" w:lineRule="auto"/>
        <w:ind w:firstLine="426"/>
        <w:jc w:val="both"/>
        <w:outlineLvl w:val="1"/>
        <w:rPr>
          <w:rFonts w:ascii="Arial" w:eastAsia="MS PGothic" w:hAnsi="Arial" w:cs="Arial"/>
          <w:sz w:val="20"/>
          <w:szCs w:val="20"/>
          <w:lang w:eastAsia="x-none"/>
        </w:rPr>
      </w:pPr>
      <w:r w:rsidRPr="00FF0D94">
        <w:rPr>
          <w:rFonts w:ascii="Arial" w:eastAsia="MS PGothic" w:hAnsi="Arial" w:cs="Arial"/>
          <w:sz w:val="20"/>
          <w:szCs w:val="20"/>
          <w:lang w:eastAsia="x-none"/>
        </w:rPr>
        <w:t>Община Момчилград изпълнява следните програми и проекти, финансирани от НФ, Разплащателна агенция към Държавен фонд „Земеделие“ и Други европейски средства:</w:t>
      </w:r>
    </w:p>
    <w:p w:rsidR="00FF0D94" w:rsidRPr="00FF0D94" w:rsidRDefault="00FF0D94" w:rsidP="00FF0D94">
      <w:pPr>
        <w:numPr>
          <w:ilvl w:val="0"/>
          <w:numId w:val="1"/>
        </w:numPr>
        <w:spacing w:after="0" w:line="336" w:lineRule="auto"/>
        <w:ind w:left="360" w:firstLine="66"/>
        <w:contextualSpacing/>
        <w:jc w:val="both"/>
        <w:rPr>
          <w:rFonts w:ascii="Arial" w:eastAsia="Times New Roman" w:hAnsi="Arial" w:cs="Arial"/>
          <w:sz w:val="20"/>
          <w:szCs w:val="20"/>
          <w:lang w:eastAsia="ja-JP"/>
        </w:rPr>
      </w:pPr>
      <w:r w:rsidRPr="00FF0D94">
        <w:rPr>
          <w:rFonts w:ascii="Arial" w:eastAsia="Times New Roman" w:hAnsi="Arial" w:cs="Arial"/>
          <w:sz w:val="20"/>
          <w:szCs w:val="20"/>
          <w:lang w:eastAsia="ja-JP"/>
        </w:rPr>
        <w:t xml:space="preserve">Проект „Грижа в дома в </w:t>
      </w:r>
      <w:proofErr w:type="spellStart"/>
      <w:r w:rsidRPr="00FF0D94">
        <w:rPr>
          <w:rFonts w:ascii="Arial" w:eastAsia="Times New Roman" w:hAnsi="Arial" w:cs="Arial"/>
          <w:sz w:val="20"/>
          <w:szCs w:val="20"/>
          <w:lang w:eastAsia="ja-JP"/>
        </w:rPr>
        <w:t>Oбщина</w:t>
      </w:r>
      <w:proofErr w:type="spellEnd"/>
      <w:r w:rsidRPr="00FF0D94">
        <w:rPr>
          <w:rFonts w:ascii="Arial" w:eastAsia="Times New Roman" w:hAnsi="Arial" w:cs="Arial"/>
          <w:sz w:val="20"/>
          <w:szCs w:val="20"/>
          <w:lang w:eastAsia="ja-JP"/>
        </w:rPr>
        <w:t xml:space="preserve"> Момчилград“ по ПРЧР 2021-2027 г.;</w:t>
      </w:r>
    </w:p>
    <w:p w:rsidR="00FF0D94" w:rsidRPr="00FF0D94" w:rsidRDefault="00FF0D94" w:rsidP="00FF0D94">
      <w:pPr>
        <w:numPr>
          <w:ilvl w:val="0"/>
          <w:numId w:val="1"/>
        </w:numPr>
        <w:spacing w:after="0" w:line="336" w:lineRule="auto"/>
        <w:ind w:left="360" w:firstLine="66"/>
        <w:contextualSpacing/>
        <w:jc w:val="both"/>
        <w:rPr>
          <w:rFonts w:ascii="Arial" w:eastAsia="Times New Roman" w:hAnsi="Arial" w:cs="Arial"/>
          <w:sz w:val="20"/>
          <w:szCs w:val="20"/>
          <w:lang w:eastAsia="ja-JP"/>
        </w:rPr>
      </w:pPr>
      <w:r w:rsidRPr="00FF0D94">
        <w:rPr>
          <w:rFonts w:ascii="Arial" w:eastAsia="Times New Roman" w:hAnsi="Arial" w:cs="Arial"/>
          <w:sz w:val="20"/>
          <w:szCs w:val="20"/>
          <w:lang w:eastAsia="ja-JP"/>
        </w:rPr>
        <w:t>Проект „Укрепване на общинския капацитет в община Момчилград” по ПРЧР 2021 – 2027 г.;</w:t>
      </w:r>
    </w:p>
    <w:p w:rsidR="00FF0D94" w:rsidRPr="00FF0D94" w:rsidRDefault="00FF0D94" w:rsidP="00FF0D94">
      <w:pPr>
        <w:numPr>
          <w:ilvl w:val="0"/>
          <w:numId w:val="1"/>
        </w:numPr>
        <w:spacing w:after="0" w:line="336" w:lineRule="auto"/>
        <w:ind w:left="360" w:firstLine="66"/>
        <w:contextualSpacing/>
        <w:jc w:val="both"/>
        <w:rPr>
          <w:rFonts w:ascii="Arial" w:eastAsia="Times New Roman" w:hAnsi="Arial" w:cs="Arial"/>
          <w:sz w:val="20"/>
          <w:szCs w:val="20"/>
          <w:lang w:eastAsia="ja-JP"/>
        </w:rPr>
      </w:pPr>
      <w:r w:rsidRPr="00FF0D94">
        <w:rPr>
          <w:rFonts w:ascii="Arial" w:eastAsia="Times New Roman" w:hAnsi="Arial" w:cs="Arial"/>
          <w:sz w:val="20"/>
          <w:szCs w:val="20"/>
          <w:lang w:eastAsia="ja-JP"/>
        </w:rPr>
        <w:t>Проект „Ръка за ръка в многообразието“ с финансиране от ЦОИДУЕМ;</w:t>
      </w:r>
    </w:p>
    <w:p w:rsidR="00FF0D94" w:rsidRPr="00FF0D94" w:rsidRDefault="00FF0D94" w:rsidP="00FF0D94">
      <w:pPr>
        <w:numPr>
          <w:ilvl w:val="0"/>
          <w:numId w:val="1"/>
        </w:numPr>
        <w:spacing w:after="0" w:line="336" w:lineRule="auto"/>
        <w:ind w:left="360" w:firstLine="66"/>
        <w:contextualSpacing/>
        <w:jc w:val="both"/>
        <w:rPr>
          <w:rFonts w:ascii="Arial" w:eastAsia="Times New Roman" w:hAnsi="Arial" w:cs="Arial"/>
          <w:sz w:val="20"/>
          <w:szCs w:val="20"/>
          <w:lang w:eastAsia="ja-JP"/>
        </w:rPr>
      </w:pPr>
      <w:r w:rsidRPr="00FF0D94">
        <w:rPr>
          <w:rFonts w:ascii="Arial" w:eastAsia="Times New Roman" w:hAnsi="Arial" w:cs="Arial"/>
          <w:sz w:val="20"/>
          <w:szCs w:val="20"/>
          <w:lang w:eastAsia="ja-JP"/>
        </w:rPr>
        <w:t>Проект „Активни родители за успешни деца" с финансиране от ЦОИДУЕМ;</w:t>
      </w:r>
    </w:p>
    <w:p w:rsidR="00FF0D94" w:rsidRPr="00FF0D94" w:rsidRDefault="00FF0D94" w:rsidP="00FF0D94">
      <w:pPr>
        <w:numPr>
          <w:ilvl w:val="0"/>
          <w:numId w:val="1"/>
        </w:numPr>
        <w:shd w:val="clear" w:color="auto" w:fill="FFFFFF"/>
        <w:spacing w:after="0" w:line="336" w:lineRule="auto"/>
        <w:ind w:left="709" w:hanging="283"/>
        <w:jc w:val="both"/>
        <w:rPr>
          <w:rFonts w:ascii="Arial" w:eastAsia="Times New Roman" w:hAnsi="Arial" w:cs="Arial"/>
          <w:kern w:val="20"/>
          <w:sz w:val="20"/>
          <w:szCs w:val="20"/>
          <w:lang w:eastAsia="ja-JP"/>
        </w:rPr>
      </w:pPr>
      <w:r w:rsidRPr="00FF0D94">
        <w:rPr>
          <w:rFonts w:ascii="Arial" w:eastAsia="Times New Roman" w:hAnsi="Arial" w:cs="Arial"/>
          <w:sz w:val="20"/>
          <w:szCs w:val="20"/>
          <w:lang w:eastAsia="ja-JP"/>
        </w:rPr>
        <w:t xml:space="preserve">Проект </w:t>
      </w:r>
      <w:r w:rsidRPr="00FF0D94">
        <w:rPr>
          <w:rFonts w:ascii="Arial" w:eastAsia="Times New Roman" w:hAnsi="Arial" w:cs="Arial"/>
          <w:kern w:val="20"/>
          <w:sz w:val="20"/>
          <w:szCs w:val="20"/>
          <w:lang w:eastAsia="ja-JP"/>
        </w:rPr>
        <w:t>„Детска кухня” по процедура за директно предоставяне на БФП BG05SFPR003-1.006, финансиран по Програма за храни и основно материално подпомагане 2021-2027;</w:t>
      </w:r>
    </w:p>
    <w:p w:rsidR="00FF0D94" w:rsidRPr="00FF0D94" w:rsidRDefault="00FF0D94" w:rsidP="00FF0D94">
      <w:pPr>
        <w:numPr>
          <w:ilvl w:val="0"/>
          <w:numId w:val="1"/>
        </w:numPr>
        <w:spacing w:after="0" w:line="336" w:lineRule="auto"/>
        <w:ind w:left="360" w:firstLine="66"/>
        <w:contextualSpacing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ja-JP"/>
        </w:rPr>
      </w:pPr>
      <w:r w:rsidRPr="00FF0D94">
        <w:rPr>
          <w:rFonts w:ascii="Arial" w:eastAsia="Times New Roman" w:hAnsi="Arial" w:cs="Arial"/>
          <w:color w:val="000000" w:themeColor="text1"/>
          <w:sz w:val="20"/>
          <w:szCs w:val="20"/>
          <w:lang w:eastAsia="ja-JP"/>
        </w:rPr>
        <w:t>Проект „Приеми ме 2015" BG05M9OP001-2.003-0001-C01 по ОПРЧР 2014 - 2020 – приемни семейства – 3 бр. за 2024 г.</w:t>
      </w:r>
    </w:p>
    <w:p w:rsidR="00FF0D94" w:rsidRPr="00FF0D94" w:rsidRDefault="00FF0D94" w:rsidP="00FF0D94">
      <w:pPr>
        <w:numPr>
          <w:ilvl w:val="0"/>
          <w:numId w:val="1"/>
        </w:numPr>
        <w:spacing w:after="0" w:line="336" w:lineRule="auto"/>
        <w:ind w:left="786"/>
        <w:contextualSpacing/>
        <w:jc w:val="both"/>
        <w:rPr>
          <w:rFonts w:ascii="Arial" w:eastAsia="Times New Roman" w:hAnsi="Arial" w:cs="Arial"/>
          <w:sz w:val="20"/>
          <w:szCs w:val="20"/>
          <w:lang w:eastAsia="ja-JP"/>
        </w:rPr>
      </w:pPr>
      <w:r w:rsidRPr="00FF0D94">
        <w:rPr>
          <w:rFonts w:ascii="Arial" w:eastAsia="Times New Roman" w:hAnsi="Arial" w:cs="Arial"/>
          <w:sz w:val="20"/>
          <w:szCs w:val="20"/>
          <w:lang w:eastAsia="ja-JP"/>
        </w:rPr>
        <w:t>Проект „Топъл обяд в Община Момчилград“, реализиран по ПХОМП от 03.01.2023 г. до 30.09.2025 г.</w:t>
      </w:r>
    </w:p>
    <w:p w:rsidR="00FF0D94" w:rsidRPr="00FF0D94" w:rsidRDefault="00FF0D94" w:rsidP="00FF0D94">
      <w:pPr>
        <w:numPr>
          <w:ilvl w:val="0"/>
          <w:numId w:val="1"/>
        </w:numPr>
        <w:spacing w:after="0" w:line="336" w:lineRule="auto"/>
        <w:ind w:left="786"/>
        <w:contextualSpacing/>
        <w:jc w:val="both"/>
        <w:rPr>
          <w:rFonts w:ascii="Arial" w:eastAsia="Times New Roman" w:hAnsi="Arial" w:cs="Arial"/>
          <w:sz w:val="20"/>
          <w:szCs w:val="20"/>
          <w:lang w:eastAsia="ja-JP"/>
        </w:rPr>
      </w:pPr>
      <w:r w:rsidRPr="00FF0D94">
        <w:rPr>
          <w:rFonts w:ascii="Arial" w:eastAsia="Times New Roman" w:hAnsi="Arial" w:cs="Arial"/>
          <w:sz w:val="20"/>
          <w:szCs w:val="20"/>
          <w:lang w:eastAsia="ja-JP"/>
        </w:rPr>
        <w:t> Проект BG06RDNP001-7.019-0046-C01 „Реконструкция и рехабилитация на пътища в община Момчилград“;</w:t>
      </w:r>
    </w:p>
    <w:p w:rsidR="00FF0D94" w:rsidRPr="00FF0D94" w:rsidRDefault="00FF0D94" w:rsidP="00FF0D94">
      <w:pPr>
        <w:numPr>
          <w:ilvl w:val="0"/>
          <w:numId w:val="1"/>
        </w:numPr>
        <w:spacing w:after="0" w:line="336" w:lineRule="auto"/>
        <w:ind w:left="786"/>
        <w:contextualSpacing/>
        <w:jc w:val="both"/>
        <w:rPr>
          <w:rFonts w:ascii="Arial" w:eastAsia="Times New Roman" w:hAnsi="Arial" w:cs="Arial"/>
          <w:sz w:val="20"/>
          <w:szCs w:val="20"/>
          <w:lang w:eastAsia="ja-JP"/>
        </w:rPr>
      </w:pPr>
      <w:r w:rsidRPr="00FF0D94">
        <w:rPr>
          <w:rFonts w:ascii="Arial" w:eastAsia="Times New Roman" w:hAnsi="Arial" w:cs="Arial"/>
          <w:sz w:val="20"/>
          <w:szCs w:val="20"/>
          <w:lang w:eastAsia="ja-JP"/>
        </w:rPr>
        <w:t xml:space="preserve"> Проект „Съхраняване и развитие на местното културно наследство на територията на община Момчилград“;</w:t>
      </w:r>
    </w:p>
    <w:p w:rsidR="00FF0D94" w:rsidRPr="00FF0D94" w:rsidRDefault="00FF0D94" w:rsidP="00FF0D94">
      <w:pPr>
        <w:numPr>
          <w:ilvl w:val="0"/>
          <w:numId w:val="1"/>
        </w:numPr>
        <w:spacing w:after="0" w:line="336" w:lineRule="auto"/>
        <w:ind w:left="786"/>
        <w:contextualSpacing/>
        <w:jc w:val="both"/>
        <w:rPr>
          <w:rFonts w:ascii="Arial" w:eastAsia="Times New Roman" w:hAnsi="Arial" w:cs="Arial"/>
          <w:sz w:val="20"/>
          <w:szCs w:val="20"/>
          <w:lang w:eastAsia="ja-JP"/>
        </w:rPr>
      </w:pPr>
      <w:r w:rsidRPr="00FF0D94">
        <w:rPr>
          <w:rFonts w:ascii="Arial" w:eastAsia="Times New Roman" w:hAnsi="Arial" w:cs="Arial"/>
          <w:sz w:val="20"/>
          <w:szCs w:val="20"/>
          <w:lang w:eastAsia="ja-JP"/>
        </w:rPr>
        <w:t xml:space="preserve"> Проект „„Рехабилитация на съществуващи улици и тротоари в кв. „</w:t>
      </w:r>
      <w:proofErr w:type="spellStart"/>
      <w:r w:rsidRPr="00FF0D94">
        <w:rPr>
          <w:rFonts w:ascii="Arial" w:eastAsia="Times New Roman" w:hAnsi="Arial" w:cs="Arial"/>
          <w:sz w:val="20"/>
          <w:szCs w:val="20"/>
          <w:lang w:eastAsia="ja-JP"/>
        </w:rPr>
        <w:t>Мамулица</w:t>
      </w:r>
      <w:proofErr w:type="spellEnd"/>
      <w:r w:rsidRPr="00FF0D94">
        <w:rPr>
          <w:rFonts w:ascii="Arial" w:eastAsia="Times New Roman" w:hAnsi="Arial" w:cs="Arial"/>
          <w:sz w:val="20"/>
          <w:szCs w:val="20"/>
          <w:lang w:eastAsia="ja-JP"/>
        </w:rPr>
        <w:t>“, гр. Момчилград“";</w:t>
      </w:r>
    </w:p>
    <w:p w:rsidR="00FF0D94" w:rsidRPr="00FF0D94" w:rsidRDefault="00FF0D94" w:rsidP="00FF0D94">
      <w:pPr>
        <w:numPr>
          <w:ilvl w:val="0"/>
          <w:numId w:val="1"/>
        </w:numPr>
        <w:spacing w:after="0" w:line="336" w:lineRule="auto"/>
        <w:ind w:left="786"/>
        <w:contextualSpacing/>
        <w:jc w:val="both"/>
        <w:rPr>
          <w:rFonts w:ascii="Arial" w:eastAsia="Times New Roman" w:hAnsi="Arial" w:cs="Arial"/>
          <w:sz w:val="20"/>
          <w:szCs w:val="20"/>
          <w:lang w:eastAsia="ja-JP"/>
        </w:rPr>
      </w:pPr>
      <w:r w:rsidRPr="00FF0D94">
        <w:rPr>
          <w:rFonts w:ascii="Arial" w:eastAsia="Times New Roman" w:hAnsi="Arial" w:cs="Arial"/>
          <w:sz w:val="20"/>
          <w:szCs w:val="20"/>
          <w:lang w:eastAsia="ja-JP"/>
        </w:rPr>
        <w:t xml:space="preserve"> Проект „Ремонт, закупуване на оборудване и обзавеждане на туристически информационен център в гр. Момчилград“;</w:t>
      </w:r>
    </w:p>
    <w:p w:rsidR="00FF0D94" w:rsidRPr="00FF0D94" w:rsidRDefault="00FF0D94" w:rsidP="00FF0D94">
      <w:pPr>
        <w:numPr>
          <w:ilvl w:val="0"/>
          <w:numId w:val="1"/>
        </w:numPr>
        <w:spacing w:after="0" w:line="336" w:lineRule="auto"/>
        <w:ind w:left="786"/>
        <w:contextualSpacing/>
        <w:jc w:val="both"/>
        <w:rPr>
          <w:rFonts w:ascii="Arial" w:eastAsia="Times New Roman" w:hAnsi="Arial" w:cs="Arial"/>
          <w:sz w:val="20"/>
          <w:szCs w:val="20"/>
          <w:lang w:eastAsia="ja-JP"/>
        </w:rPr>
      </w:pPr>
      <w:r w:rsidRPr="00FF0D94">
        <w:rPr>
          <w:rFonts w:ascii="Arial" w:eastAsia="Times New Roman" w:hAnsi="Arial" w:cs="Arial"/>
          <w:sz w:val="20"/>
          <w:szCs w:val="20"/>
          <w:lang w:eastAsia="ja-JP"/>
        </w:rPr>
        <w:t xml:space="preserve"> Проект „„Рехабилитация на съществуващи тротоари по улици "26-ти декември" и "Кап. Петко войвода" в гр. Момчилград“";</w:t>
      </w:r>
    </w:p>
    <w:p w:rsidR="00FF0D94" w:rsidRPr="00FF0D94" w:rsidRDefault="00FF0D94" w:rsidP="00FF0D94">
      <w:pPr>
        <w:numPr>
          <w:ilvl w:val="0"/>
          <w:numId w:val="1"/>
        </w:numPr>
        <w:spacing w:after="0" w:line="336" w:lineRule="auto"/>
        <w:ind w:left="786"/>
        <w:jc w:val="both"/>
        <w:rPr>
          <w:rFonts w:ascii="Arial" w:eastAsia="Times New Roman" w:hAnsi="Arial" w:cs="Arial"/>
          <w:sz w:val="20"/>
          <w:szCs w:val="20"/>
          <w:lang w:eastAsia="ja-JP"/>
        </w:rPr>
      </w:pPr>
      <w:r w:rsidRPr="00FF0D94">
        <w:rPr>
          <w:rFonts w:ascii="Arial" w:eastAsia="Times New Roman" w:hAnsi="Arial" w:cs="Arial"/>
          <w:sz w:val="20"/>
          <w:szCs w:val="20"/>
          <w:lang w:eastAsia="ja-JP"/>
        </w:rPr>
        <w:t xml:space="preserve"> Проект „Обновяване на съществуващ градски пазар в гр. Момчилград";</w:t>
      </w:r>
    </w:p>
    <w:p w:rsidR="00FF0D94" w:rsidRPr="00FF0D94" w:rsidRDefault="00FF0D94" w:rsidP="00FF0D94">
      <w:pPr>
        <w:numPr>
          <w:ilvl w:val="0"/>
          <w:numId w:val="1"/>
        </w:numPr>
        <w:spacing w:after="0" w:line="336" w:lineRule="auto"/>
        <w:ind w:left="786"/>
        <w:jc w:val="both"/>
        <w:rPr>
          <w:rFonts w:ascii="Arial" w:eastAsia="Times New Roman" w:hAnsi="Arial" w:cs="Arial"/>
          <w:sz w:val="20"/>
          <w:szCs w:val="20"/>
          <w:lang w:eastAsia="ja-JP"/>
        </w:rPr>
      </w:pPr>
      <w:r w:rsidRPr="00FF0D94">
        <w:rPr>
          <w:rFonts w:ascii="Arial" w:eastAsia="Times New Roman" w:hAnsi="Arial" w:cs="Arial"/>
          <w:sz w:val="20"/>
          <w:szCs w:val="20"/>
          <w:lang w:eastAsia="ja-JP"/>
        </w:rPr>
        <w:lastRenderedPageBreak/>
        <w:t xml:space="preserve"> Проект „Текущ ремонт на сграда с идентификатор 48996.104.86.1 по KKKP на гр. Момчилград, в която се помещава Център за социална рехабилитация и интеграция“, финансиран от Фонд „Социална закрила“;</w:t>
      </w:r>
    </w:p>
    <w:p w:rsidR="00FF0D94" w:rsidRPr="00FF0D94" w:rsidRDefault="00FF0D94" w:rsidP="00FF0D94">
      <w:pPr>
        <w:numPr>
          <w:ilvl w:val="0"/>
          <w:numId w:val="1"/>
        </w:numPr>
        <w:spacing w:after="0" w:line="336" w:lineRule="auto"/>
        <w:ind w:left="851" w:hanging="425"/>
        <w:jc w:val="both"/>
        <w:rPr>
          <w:rFonts w:ascii="Arial" w:eastAsia="Times New Roman" w:hAnsi="Arial" w:cs="Arial"/>
          <w:sz w:val="20"/>
          <w:szCs w:val="20"/>
          <w:lang w:eastAsia="ja-JP"/>
        </w:rPr>
      </w:pPr>
      <w:r w:rsidRPr="00FF0D94">
        <w:rPr>
          <w:rFonts w:ascii="Arial" w:eastAsia="Times New Roman" w:hAnsi="Arial" w:cs="Arial"/>
          <w:sz w:val="20"/>
          <w:szCs w:val="20"/>
          <w:lang w:eastAsia="ja-JP"/>
        </w:rPr>
        <w:t xml:space="preserve"> Проект „Изграждане на външен асансьор към сградата на Общинска администрация - Момчилград за осигуряване на достъпна архитектурна среда и подобряване на прилежащи пространства" по Проект „Красива България“;</w:t>
      </w:r>
    </w:p>
    <w:p w:rsidR="00FF0D94" w:rsidRPr="00FF0D94" w:rsidRDefault="00FF0D94" w:rsidP="00FF0D94">
      <w:pPr>
        <w:numPr>
          <w:ilvl w:val="0"/>
          <w:numId w:val="1"/>
        </w:numPr>
        <w:spacing w:after="0" w:line="336" w:lineRule="auto"/>
        <w:ind w:left="786"/>
        <w:jc w:val="both"/>
        <w:rPr>
          <w:rFonts w:ascii="Arial" w:eastAsia="Times New Roman" w:hAnsi="Arial" w:cs="Arial"/>
          <w:sz w:val="20"/>
          <w:szCs w:val="20"/>
          <w:lang w:eastAsia="ja-JP"/>
        </w:rPr>
      </w:pPr>
      <w:r w:rsidRPr="00FF0D94">
        <w:rPr>
          <w:rFonts w:ascii="Arial" w:eastAsia="Times New Roman" w:hAnsi="Arial" w:cs="Arial"/>
          <w:sz w:val="20"/>
          <w:szCs w:val="20"/>
          <w:lang w:eastAsia="ja-JP"/>
        </w:rPr>
        <w:t xml:space="preserve"> Проект BG06RDNP001-7.020-0065-C01 „ПОДОБРЯВАНЕ НА ЕНЕРГИЙНАТА ЕФЕКТИВНОСТ НА СГРАДАТА НА ДГ „ЩАСТЛИВО ДЕТСТВО“, ГР. МОМЧИЛГРАД“ по ПРСР 2014-2020 г.;</w:t>
      </w:r>
    </w:p>
    <w:p w:rsidR="00FF0D94" w:rsidRPr="00FF0D94" w:rsidRDefault="00FF0D94" w:rsidP="00FF0D94">
      <w:pPr>
        <w:numPr>
          <w:ilvl w:val="0"/>
          <w:numId w:val="1"/>
        </w:numPr>
        <w:spacing w:after="0" w:line="336" w:lineRule="auto"/>
        <w:ind w:left="786"/>
        <w:jc w:val="both"/>
        <w:rPr>
          <w:rFonts w:ascii="Arial" w:eastAsia="Times New Roman" w:hAnsi="Arial" w:cs="Arial"/>
          <w:sz w:val="20"/>
          <w:szCs w:val="20"/>
          <w:lang w:eastAsia="ja-JP"/>
        </w:rPr>
      </w:pPr>
      <w:r w:rsidRPr="00FF0D94">
        <w:rPr>
          <w:rFonts w:ascii="Arial" w:eastAsia="Times New Roman" w:hAnsi="Arial" w:cs="Arial"/>
          <w:sz w:val="20"/>
          <w:szCs w:val="20"/>
          <w:lang w:eastAsia="ja-JP"/>
        </w:rPr>
        <w:t xml:space="preserve"> Проект „Повишаване на енергийната ефективност/основен ремонт и изграждане на ФЕЦ на ДГ “Здравец”, гр. Момчилград“, одобрен от НДЕФ;</w:t>
      </w:r>
    </w:p>
    <w:p w:rsidR="00FF0D94" w:rsidRPr="00FF0D94" w:rsidRDefault="00FF0D94" w:rsidP="00FF0D94">
      <w:pPr>
        <w:numPr>
          <w:ilvl w:val="0"/>
          <w:numId w:val="1"/>
        </w:numPr>
        <w:spacing w:after="0" w:line="336" w:lineRule="auto"/>
        <w:ind w:left="786"/>
        <w:jc w:val="both"/>
        <w:rPr>
          <w:rFonts w:ascii="Arial" w:eastAsia="Times New Roman" w:hAnsi="Arial" w:cs="Arial"/>
          <w:sz w:val="20"/>
          <w:szCs w:val="20"/>
          <w:lang w:eastAsia="ja-JP"/>
        </w:rPr>
      </w:pPr>
      <w:r w:rsidRPr="00FF0D94">
        <w:rPr>
          <w:rFonts w:ascii="Arial" w:eastAsia="Times New Roman" w:hAnsi="Arial" w:cs="Arial"/>
          <w:sz w:val="20"/>
          <w:szCs w:val="20"/>
          <w:lang w:eastAsia="ja-JP"/>
        </w:rPr>
        <w:t xml:space="preserve"> Проект № BG-RRP-4.025-0051 „Повишаване на енергийната ефективност на системите за външно осветление на община Момчилград и подобряване на условията на живот на населението“ по НПВУ;</w:t>
      </w:r>
    </w:p>
    <w:p w:rsidR="00FF0D94" w:rsidRPr="00FF0D94" w:rsidRDefault="00FF0D94" w:rsidP="00FF0D94">
      <w:pPr>
        <w:numPr>
          <w:ilvl w:val="0"/>
          <w:numId w:val="1"/>
        </w:numPr>
        <w:spacing w:after="0" w:line="336" w:lineRule="auto"/>
        <w:ind w:left="786"/>
        <w:jc w:val="both"/>
        <w:rPr>
          <w:rFonts w:ascii="Arial" w:eastAsia="Times New Roman" w:hAnsi="Arial" w:cs="Arial"/>
          <w:sz w:val="20"/>
          <w:szCs w:val="20"/>
          <w:lang w:eastAsia="ja-JP"/>
        </w:rPr>
      </w:pPr>
      <w:r w:rsidRPr="00FF0D94">
        <w:rPr>
          <w:rFonts w:ascii="Arial" w:eastAsia="Times New Roman" w:hAnsi="Arial" w:cs="Arial"/>
          <w:sz w:val="20"/>
          <w:szCs w:val="20"/>
          <w:lang w:eastAsia="ja-JP"/>
        </w:rPr>
        <w:t xml:space="preserve"> Проект „Енергийно обновяване на сградата на Общинска администрация – Момчилград, </w:t>
      </w:r>
      <w:proofErr w:type="spellStart"/>
      <w:r w:rsidRPr="00FF0D94">
        <w:rPr>
          <w:rFonts w:ascii="Arial" w:eastAsia="Times New Roman" w:hAnsi="Arial" w:cs="Arial"/>
          <w:sz w:val="20"/>
          <w:szCs w:val="20"/>
          <w:lang w:eastAsia="ja-JP"/>
        </w:rPr>
        <w:t>обл</w:t>
      </w:r>
      <w:proofErr w:type="spellEnd"/>
      <w:r w:rsidRPr="00FF0D94">
        <w:rPr>
          <w:rFonts w:ascii="Arial" w:eastAsia="Times New Roman" w:hAnsi="Arial" w:cs="Arial"/>
          <w:sz w:val="20"/>
          <w:szCs w:val="20"/>
          <w:lang w:eastAsia="ja-JP"/>
        </w:rPr>
        <w:t>. Кърджали - основен ремонт на сградата в ПИ №48996.104.87.1“ по НПВУ;</w:t>
      </w:r>
    </w:p>
    <w:p w:rsidR="00FF0D94" w:rsidRPr="00FF0D94" w:rsidRDefault="00FF0D94" w:rsidP="00FF0D94">
      <w:pPr>
        <w:numPr>
          <w:ilvl w:val="0"/>
          <w:numId w:val="1"/>
        </w:numPr>
        <w:spacing w:after="0" w:line="336" w:lineRule="auto"/>
        <w:ind w:left="786"/>
        <w:jc w:val="both"/>
        <w:rPr>
          <w:rFonts w:ascii="Arial" w:eastAsia="Times New Roman" w:hAnsi="Arial" w:cs="Arial"/>
          <w:sz w:val="20"/>
          <w:szCs w:val="20"/>
          <w:lang w:eastAsia="ja-JP"/>
        </w:rPr>
      </w:pPr>
      <w:r w:rsidRPr="00FF0D94">
        <w:rPr>
          <w:rFonts w:ascii="Arial" w:eastAsia="Times New Roman" w:hAnsi="Arial" w:cs="Arial"/>
          <w:sz w:val="20"/>
          <w:szCs w:val="20"/>
          <w:lang w:eastAsia="ja-JP"/>
        </w:rPr>
        <w:t xml:space="preserve"> Проект „Енергийно обновяване на сградата на читалище "Нов живот-1926“, основен ремонт на сграда с идентификатор 48996.104.380.1 по КККР на гр. Момчилград“ по НПВУ;</w:t>
      </w:r>
    </w:p>
    <w:p w:rsidR="00FF0D94" w:rsidRPr="00FF0D94" w:rsidRDefault="00FF0D94" w:rsidP="00FF0D94">
      <w:pPr>
        <w:numPr>
          <w:ilvl w:val="0"/>
          <w:numId w:val="1"/>
        </w:numPr>
        <w:spacing w:after="0" w:line="336" w:lineRule="auto"/>
        <w:ind w:left="786"/>
        <w:jc w:val="both"/>
        <w:rPr>
          <w:rFonts w:ascii="Arial" w:eastAsia="Times New Roman" w:hAnsi="Arial" w:cs="Arial"/>
          <w:sz w:val="20"/>
          <w:szCs w:val="20"/>
          <w:lang w:eastAsia="ja-JP"/>
        </w:rPr>
      </w:pPr>
      <w:r w:rsidRPr="00FF0D94">
        <w:rPr>
          <w:rFonts w:ascii="Arial" w:eastAsia="Times New Roman" w:hAnsi="Arial" w:cs="Arial"/>
          <w:sz w:val="20"/>
          <w:szCs w:val="20"/>
          <w:lang w:eastAsia="ja-JP"/>
        </w:rPr>
        <w:t xml:space="preserve"> Проект „Енергийно обновяване на общински сгради за спорт – основен ремонт на сгради с идентификатори ПИ 48996.104.79.2, 48996,104.79.3 и 48996.106.933.1 по KKKP на гр. Момчилград“ по НПВУ;</w:t>
      </w:r>
    </w:p>
    <w:p w:rsidR="00FF0D94" w:rsidRPr="00FF0D94" w:rsidRDefault="00FF0D94" w:rsidP="00FF0D94">
      <w:pPr>
        <w:numPr>
          <w:ilvl w:val="0"/>
          <w:numId w:val="1"/>
        </w:numPr>
        <w:spacing w:after="0" w:line="336" w:lineRule="auto"/>
        <w:ind w:left="786"/>
        <w:jc w:val="both"/>
        <w:rPr>
          <w:rFonts w:ascii="Arial" w:eastAsia="Times New Roman" w:hAnsi="Arial" w:cs="Arial"/>
          <w:sz w:val="20"/>
          <w:szCs w:val="20"/>
          <w:lang w:eastAsia="ja-JP"/>
        </w:rPr>
      </w:pPr>
      <w:r w:rsidRPr="00FF0D94">
        <w:rPr>
          <w:rFonts w:ascii="Arial" w:eastAsia="Times New Roman" w:hAnsi="Arial" w:cs="Arial"/>
          <w:sz w:val="20"/>
          <w:szCs w:val="20"/>
          <w:lang w:eastAsia="ja-JP"/>
        </w:rPr>
        <w:t xml:space="preserve"> Целева финансова подкрепа по сключен договор с Министерство на културата за дейност по „„Изработване на инвестиционен проект за консервация и реставрация на „Скално светилище“, част от обект „Култов център – Татул“, с. Татул, общ. Момчилград, </w:t>
      </w:r>
      <w:proofErr w:type="spellStart"/>
      <w:r w:rsidRPr="00FF0D94">
        <w:rPr>
          <w:rFonts w:ascii="Arial" w:eastAsia="Times New Roman" w:hAnsi="Arial" w:cs="Arial"/>
          <w:sz w:val="20"/>
          <w:szCs w:val="20"/>
          <w:lang w:eastAsia="ja-JP"/>
        </w:rPr>
        <w:t>обл</w:t>
      </w:r>
      <w:proofErr w:type="spellEnd"/>
      <w:r w:rsidRPr="00FF0D94">
        <w:rPr>
          <w:rFonts w:ascii="Arial" w:eastAsia="Times New Roman" w:hAnsi="Arial" w:cs="Arial"/>
          <w:sz w:val="20"/>
          <w:szCs w:val="20"/>
          <w:lang w:eastAsia="ja-JP"/>
        </w:rPr>
        <w:t>. Кърджали““;</w:t>
      </w:r>
    </w:p>
    <w:p w:rsidR="00FF0D94" w:rsidRPr="00FF0D94" w:rsidRDefault="00FF0D94" w:rsidP="00FF0D94">
      <w:pPr>
        <w:numPr>
          <w:ilvl w:val="0"/>
          <w:numId w:val="1"/>
        </w:numPr>
        <w:shd w:val="clear" w:color="auto" w:fill="FFFFFF"/>
        <w:spacing w:after="0" w:line="336" w:lineRule="auto"/>
        <w:ind w:left="786"/>
        <w:contextualSpacing/>
        <w:jc w:val="both"/>
        <w:rPr>
          <w:rFonts w:ascii="Arial" w:eastAsia="Times New Roman" w:hAnsi="Arial" w:cs="Arial"/>
          <w:sz w:val="20"/>
          <w:szCs w:val="20"/>
          <w:lang w:eastAsia="ja-JP"/>
        </w:rPr>
      </w:pPr>
      <w:r w:rsidRPr="00FF0D94">
        <w:rPr>
          <w:rFonts w:ascii="Arial" w:eastAsia="Times New Roman" w:hAnsi="Arial" w:cs="Arial"/>
          <w:sz w:val="20"/>
          <w:szCs w:val="20"/>
          <w:lang w:eastAsia="ja-JP"/>
        </w:rPr>
        <w:t xml:space="preserve"> Проект „Подкрепа за успех“ – СУ „</w:t>
      </w:r>
      <w:proofErr w:type="spellStart"/>
      <w:r w:rsidRPr="00FF0D94">
        <w:rPr>
          <w:rFonts w:ascii="Arial" w:eastAsia="Times New Roman" w:hAnsi="Arial" w:cs="Arial"/>
          <w:sz w:val="20"/>
          <w:szCs w:val="20"/>
          <w:lang w:eastAsia="ja-JP"/>
        </w:rPr>
        <w:t>Н.Й.Вапцаров</w:t>
      </w:r>
      <w:proofErr w:type="spellEnd"/>
      <w:r w:rsidRPr="00FF0D94">
        <w:rPr>
          <w:rFonts w:ascii="Arial" w:eastAsia="Times New Roman" w:hAnsi="Arial" w:cs="Arial"/>
          <w:sz w:val="20"/>
          <w:szCs w:val="20"/>
          <w:lang w:eastAsia="ja-JP"/>
        </w:rPr>
        <w:t>“ – Момчилград, ОУ-</w:t>
      </w:r>
      <w:proofErr w:type="spellStart"/>
      <w:r w:rsidRPr="00FF0D94">
        <w:rPr>
          <w:rFonts w:ascii="Arial" w:eastAsia="Times New Roman" w:hAnsi="Arial" w:cs="Arial"/>
          <w:sz w:val="20"/>
          <w:szCs w:val="20"/>
          <w:lang w:eastAsia="ja-JP"/>
        </w:rPr>
        <w:t>с.Груево</w:t>
      </w:r>
      <w:proofErr w:type="spellEnd"/>
      <w:r w:rsidRPr="00FF0D94">
        <w:rPr>
          <w:rFonts w:ascii="Arial" w:eastAsia="Times New Roman" w:hAnsi="Arial" w:cs="Arial"/>
          <w:sz w:val="20"/>
          <w:szCs w:val="20"/>
          <w:lang w:eastAsia="ja-JP"/>
        </w:rPr>
        <w:t>,  ОУ-</w:t>
      </w:r>
      <w:proofErr w:type="spellStart"/>
      <w:r w:rsidRPr="00FF0D94">
        <w:rPr>
          <w:rFonts w:ascii="Arial" w:eastAsia="Times New Roman" w:hAnsi="Arial" w:cs="Arial"/>
          <w:sz w:val="20"/>
          <w:szCs w:val="20"/>
          <w:lang w:eastAsia="ja-JP"/>
        </w:rPr>
        <w:t>с.Равен</w:t>
      </w:r>
      <w:proofErr w:type="spellEnd"/>
      <w:r w:rsidRPr="00FF0D94">
        <w:rPr>
          <w:rFonts w:ascii="Arial" w:eastAsia="Times New Roman" w:hAnsi="Arial" w:cs="Arial"/>
          <w:sz w:val="20"/>
          <w:szCs w:val="20"/>
          <w:lang w:eastAsia="ja-JP"/>
        </w:rPr>
        <w:t>;</w:t>
      </w:r>
    </w:p>
    <w:p w:rsidR="00FF0D94" w:rsidRPr="00FF0D94" w:rsidRDefault="00FF0D94" w:rsidP="00FF0D94">
      <w:pPr>
        <w:numPr>
          <w:ilvl w:val="0"/>
          <w:numId w:val="1"/>
        </w:numPr>
        <w:shd w:val="clear" w:color="auto" w:fill="FFFFFF"/>
        <w:spacing w:after="0" w:line="336" w:lineRule="auto"/>
        <w:ind w:left="786"/>
        <w:contextualSpacing/>
        <w:jc w:val="both"/>
        <w:rPr>
          <w:rFonts w:ascii="Arial" w:eastAsia="Times New Roman" w:hAnsi="Arial" w:cs="Arial"/>
          <w:sz w:val="20"/>
          <w:szCs w:val="20"/>
          <w:lang w:eastAsia="ja-JP"/>
        </w:rPr>
      </w:pPr>
      <w:r w:rsidRPr="00FF0D94">
        <w:rPr>
          <w:rFonts w:ascii="Arial" w:eastAsia="Times New Roman" w:hAnsi="Arial" w:cs="Arial"/>
          <w:sz w:val="20"/>
          <w:szCs w:val="20"/>
          <w:lang w:eastAsia="ja-JP"/>
        </w:rPr>
        <w:t xml:space="preserve"> Проект „Равен достъп до училищното образование в условията на кризи“ – ОУ-</w:t>
      </w:r>
      <w:proofErr w:type="spellStart"/>
      <w:r w:rsidRPr="00FF0D94">
        <w:rPr>
          <w:rFonts w:ascii="Arial" w:eastAsia="Times New Roman" w:hAnsi="Arial" w:cs="Arial"/>
          <w:sz w:val="20"/>
          <w:szCs w:val="20"/>
          <w:lang w:eastAsia="ja-JP"/>
        </w:rPr>
        <w:t>с.Равен</w:t>
      </w:r>
      <w:proofErr w:type="spellEnd"/>
      <w:r w:rsidRPr="00FF0D94">
        <w:rPr>
          <w:rFonts w:ascii="Arial" w:eastAsia="Times New Roman" w:hAnsi="Arial" w:cs="Arial"/>
          <w:sz w:val="20"/>
          <w:szCs w:val="20"/>
          <w:lang w:eastAsia="ja-JP"/>
        </w:rPr>
        <w:t>, ОУ-</w:t>
      </w:r>
      <w:proofErr w:type="spellStart"/>
      <w:r w:rsidRPr="00FF0D94">
        <w:rPr>
          <w:rFonts w:ascii="Arial" w:eastAsia="Times New Roman" w:hAnsi="Arial" w:cs="Arial"/>
          <w:sz w:val="20"/>
          <w:szCs w:val="20"/>
          <w:lang w:eastAsia="ja-JP"/>
        </w:rPr>
        <w:t>с.Груево</w:t>
      </w:r>
      <w:proofErr w:type="spellEnd"/>
      <w:r w:rsidRPr="00FF0D94">
        <w:rPr>
          <w:rFonts w:ascii="Arial" w:eastAsia="Times New Roman" w:hAnsi="Arial" w:cs="Arial"/>
          <w:sz w:val="20"/>
          <w:szCs w:val="20"/>
          <w:lang w:eastAsia="ja-JP"/>
        </w:rPr>
        <w:t xml:space="preserve">, ОУ „Д-р </w:t>
      </w:r>
      <w:proofErr w:type="spellStart"/>
      <w:r w:rsidRPr="00FF0D94">
        <w:rPr>
          <w:rFonts w:ascii="Arial" w:eastAsia="Times New Roman" w:hAnsi="Arial" w:cs="Arial"/>
          <w:sz w:val="20"/>
          <w:szCs w:val="20"/>
          <w:lang w:eastAsia="ja-JP"/>
        </w:rPr>
        <w:t>П.Берон</w:t>
      </w:r>
      <w:proofErr w:type="spellEnd"/>
      <w:r w:rsidRPr="00FF0D94">
        <w:rPr>
          <w:rFonts w:ascii="Arial" w:eastAsia="Times New Roman" w:hAnsi="Arial" w:cs="Arial"/>
          <w:sz w:val="20"/>
          <w:szCs w:val="20"/>
          <w:lang w:eastAsia="ja-JP"/>
        </w:rPr>
        <w:t xml:space="preserve">“ – </w:t>
      </w:r>
      <w:proofErr w:type="spellStart"/>
      <w:r w:rsidRPr="00FF0D94">
        <w:rPr>
          <w:rFonts w:ascii="Arial" w:eastAsia="Times New Roman" w:hAnsi="Arial" w:cs="Arial"/>
          <w:sz w:val="20"/>
          <w:szCs w:val="20"/>
          <w:lang w:eastAsia="ja-JP"/>
        </w:rPr>
        <w:t>гр.Момчилград</w:t>
      </w:r>
      <w:proofErr w:type="spellEnd"/>
      <w:r w:rsidRPr="00FF0D94">
        <w:rPr>
          <w:rFonts w:ascii="Arial" w:eastAsia="Times New Roman" w:hAnsi="Arial" w:cs="Arial"/>
          <w:sz w:val="20"/>
          <w:szCs w:val="20"/>
          <w:lang w:eastAsia="ja-JP"/>
        </w:rPr>
        <w:t>, СУ „</w:t>
      </w:r>
      <w:proofErr w:type="spellStart"/>
      <w:r w:rsidRPr="00FF0D94">
        <w:rPr>
          <w:rFonts w:ascii="Arial" w:eastAsia="Times New Roman" w:hAnsi="Arial" w:cs="Arial"/>
          <w:sz w:val="20"/>
          <w:szCs w:val="20"/>
          <w:lang w:eastAsia="ja-JP"/>
        </w:rPr>
        <w:t>Н.Й.Вапцаров</w:t>
      </w:r>
      <w:proofErr w:type="spellEnd"/>
      <w:r w:rsidRPr="00FF0D94">
        <w:rPr>
          <w:rFonts w:ascii="Arial" w:eastAsia="Times New Roman" w:hAnsi="Arial" w:cs="Arial"/>
          <w:sz w:val="20"/>
          <w:szCs w:val="20"/>
          <w:lang w:eastAsia="ja-JP"/>
        </w:rPr>
        <w:t xml:space="preserve">“ – </w:t>
      </w:r>
      <w:proofErr w:type="spellStart"/>
      <w:r w:rsidRPr="00FF0D94">
        <w:rPr>
          <w:rFonts w:ascii="Arial" w:eastAsia="Times New Roman" w:hAnsi="Arial" w:cs="Arial"/>
          <w:sz w:val="20"/>
          <w:szCs w:val="20"/>
          <w:lang w:eastAsia="ja-JP"/>
        </w:rPr>
        <w:t>гр.Момчилград</w:t>
      </w:r>
      <w:proofErr w:type="spellEnd"/>
      <w:r w:rsidRPr="00FF0D94">
        <w:rPr>
          <w:rFonts w:ascii="Arial" w:eastAsia="Times New Roman" w:hAnsi="Arial" w:cs="Arial"/>
          <w:sz w:val="20"/>
          <w:szCs w:val="20"/>
          <w:lang w:eastAsia="ja-JP"/>
        </w:rPr>
        <w:t xml:space="preserve">, ОУ – </w:t>
      </w:r>
      <w:proofErr w:type="spellStart"/>
      <w:r w:rsidRPr="00FF0D94">
        <w:rPr>
          <w:rFonts w:ascii="Arial" w:eastAsia="Times New Roman" w:hAnsi="Arial" w:cs="Arial"/>
          <w:sz w:val="20"/>
          <w:szCs w:val="20"/>
          <w:lang w:eastAsia="ja-JP"/>
        </w:rPr>
        <w:t>с.Звездел</w:t>
      </w:r>
      <w:proofErr w:type="spellEnd"/>
      <w:r w:rsidRPr="00FF0D94">
        <w:rPr>
          <w:rFonts w:ascii="Arial" w:eastAsia="Times New Roman" w:hAnsi="Arial" w:cs="Arial"/>
          <w:sz w:val="20"/>
          <w:szCs w:val="20"/>
          <w:lang w:eastAsia="ja-JP"/>
        </w:rPr>
        <w:t>, ОУ-</w:t>
      </w:r>
      <w:proofErr w:type="spellStart"/>
      <w:r w:rsidRPr="00FF0D94">
        <w:rPr>
          <w:rFonts w:ascii="Arial" w:eastAsia="Times New Roman" w:hAnsi="Arial" w:cs="Arial"/>
          <w:sz w:val="20"/>
          <w:szCs w:val="20"/>
          <w:lang w:eastAsia="ja-JP"/>
        </w:rPr>
        <w:t>с.Нановица</w:t>
      </w:r>
      <w:proofErr w:type="spellEnd"/>
      <w:r w:rsidRPr="00FF0D94">
        <w:rPr>
          <w:rFonts w:ascii="Arial" w:eastAsia="Times New Roman" w:hAnsi="Arial" w:cs="Arial"/>
          <w:sz w:val="20"/>
          <w:szCs w:val="20"/>
          <w:lang w:eastAsia="ja-JP"/>
        </w:rPr>
        <w:t>;</w:t>
      </w:r>
    </w:p>
    <w:p w:rsidR="00FF0D94" w:rsidRPr="00FF0D94" w:rsidRDefault="00FF0D94" w:rsidP="00FF0D94">
      <w:pPr>
        <w:numPr>
          <w:ilvl w:val="0"/>
          <w:numId w:val="1"/>
        </w:numPr>
        <w:shd w:val="clear" w:color="auto" w:fill="FFFFFF"/>
        <w:spacing w:after="0" w:line="336" w:lineRule="auto"/>
        <w:ind w:left="786"/>
        <w:contextualSpacing/>
        <w:jc w:val="both"/>
        <w:rPr>
          <w:rFonts w:ascii="Arial" w:eastAsia="Times New Roman" w:hAnsi="Arial" w:cs="Arial"/>
          <w:sz w:val="20"/>
          <w:szCs w:val="20"/>
          <w:lang w:eastAsia="ja-JP"/>
        </w:rPr>
      </w:pPr>
      <w:r w:rsidRPr="00FF0D94">
        <w:rPr>
          <w:rFonts w:ascii="Arial" w:eastAsia="Times New Roman" w:hAnsi="Arial" w:cs="Arial"/>
          <w:sz w:val="20"/>
          <w:szCs w:val="20"/>
          <w:lang w:eastAsia="ja-JP"/>
        </w:rPr>
        <w:t xml:space="preserve"> Проект „Подкрепа за приобщаващо образование“ –ДГ „Щастливо детство“ – </w:t>
      </w:r>
      <w:proofErr w:type="spellStart"/>
      <w:r w:rsidRPr="00FF0D94">
        <w:rPr>
          <w:rFonts w:ascii="Arial" w:eastAsia="Times New Roman" w:hAnsi="Arial" w:cs="Arial"/>
          <w:sz w:val="20"/>
          <w:szCs w:val="20"/>
          <w:lang w:eastAsia="ja-JP"/>
        </w:rPr>
        <w:t>гр.Момчилград</w:t>
      </w:r>
      <w:proofErr w:type="spellEnd"/>
      <w:r w:rsidRPr="00FF0D94">
        <w:rPr>
          <w:rFonts w:ascii="Arial" w:eastAsia="Times New Roman" w:hAnsi="Arial" w:cs="Arial"/>
          <w:sz w:val="20"/>
          <w:szCs w:val="20"/>
          <w:lang w:eastAsia="ja-JP"/>
        </w:rPr>
        <w:t xml:space="preserve">, ДГ „Здравец“ – </w:t>
      </w:r>
      <w:proofErr w:type="spellStart"/>
      <w:r w:rsidRPr="00FF0D94">
        <w:rPr>
          <w:rFonts w:ascii="Arial" w:eastAsia="Times New Roman" w:hAnsi="Arial" w:cs="Arial"/>
          <w:sz w:val="20"/>
          <w:szCs w:val="20"/>
          <w:lang w:eastAsia="ja-JP"/>
        </w:rPr>
        <w:t>гр.Момчилград</w:t>
      </w:r>
      <w:proofErr w:type="spellEnd"/>
      <w:r w:rsidRPr="00FF0D94">
        <w:rPr>
          <w:rFonts w:ascii="Arial" w:eastAsia="Times New Roman" w:hAnsi="Arial" w:cs="Arial"/>
          <w:sz w:val="20"/>
          <w:szCs w:val="20"/>
          <w:lang w:eastAsia="ja-JP"/>
        </w:rPr>
        <w:t>;</w:t>
      </w:r>
    </w:p>
    <w:p w:rsidR="00FF0D94" w:rsidRPr="00FF0D94" w:rsidRDefault="00FF0D94" w:rsidP="00FF0D94">
      <w:pPr>
        <w:numPr>
          <w:ilvl w:val="0"/>
          <w:numId w:val="1"/>
        </w:numPr>
        <w:shd w:val="clear" w:color="auto" w:fill="FFFFFF"/>
        <w:spacing w:after="0" w:line="336" w:lineRule="auto"/>
        <w:ind w:left="786"/>
        <w:contextualSpacing/>
        <w:jc w:val="both"/>
        <w:rPr>
          <w:rFonts w:ascii="Arial" w:eastAsia="Times New Roman" w:hAnsi="Arial" w:cs="Arial"/>
          <w:sz w:val="20"/>
          <w:szCs w:val="20"/>
          <w:lang w:eastAsia="ja-JP"/>
        </w:rPr>
      </w:pPr>
      <w:r w:rsidRPr="00FF0D94">
        <w:rPr>
          <w:rFonts w:ascii="Arial" w:eastAsia="Times New Roman" w:hAnsi="Arial" w:cs="Arial"/>
          <w:sz w:val="20"/>
          <w:szCs w:val="20"/>
          <w:lang w:eastAsia="ja-JP"/>
        </w:rPr>
        <w:t xml:space="preserve"> Проект „Активно приобщаване в предучилищното образование“ – ДГ „Здравец“-Момчилград, ДГ „Щастливо детство“ – </w:t>
      </w:r>
      <w:proofErr w:type="spellStart"/>
      <w:r w:rsidRPr="00FF0D94">
        <w:rPr>
          <w:rFonts w:ascii="Arial" w:eastAsia="Times New Roman" w:hAnsi="Arial" w:cs="Arial"/>
          <w:sz w:val="20"/>
          <w:szCs w:val="20"/>
          <w:lang w:eastAsia="ja-JP"/>
        </w:rPr>
        <w:t>гр.Момчилград</w:t>
      </w:r>
      <w:proofErr w:type="spellEnd"/>
      <w:r w:rsidRPr="00FF0D94">
        <w:rPr>
          <w:rFonts w:ascii="Arial" w:eastAsia="Times New Roman" w:hAnsi="Arial" w:cs="Arial"/>
          <w:sz w:val="20"/>
          <w:szCs w:val="20"/>
          <w:lang w:eastAsia="ja-JP"/>
        </w:rPr>
        <w:t>, ДГ „Зорница“-</w:t>
      </w:r>
      <w:proofErr w:type="spellStart"/>
      <w:r w:rsidRPr="00FF0D94">
        <w:rPr>
          <w:rFonts w:ascii="Arial" w:eastAsia="Times New Roman" w:hAnsi="Arial" w:cs="Arial"/>
          <w:sz w:val="20"/>
          <w:szCs w:val="20"/>
          <w:lang w:eastAsia="ja-JP"/>
        </w:rPr>
        <w:t>гр.Момчилград</w:t>
      </w:r>
      <w:proofErr w:type="spellEnd"/>
      <w:r w:rsidRPr="00FF0D94">
        <w:rPr>
          <w:rFonts w:ascii="Arial" w:eastAsia="Times New Roman" w:hAnsi="Arial" w:cs="Arial"/>
          <w:sz w:val="20"/>
          <w:szCs w:val="20"/>
          <w:lang w:eastAsia="ja-JP"/>
        </w:rPr>
        <w:t xml:space="preserve">, ДГ „Слънце“ – </w:t>
      </w:r>
      <w:proofErr w:type="spellStart"/>
      <w:r w:rsidRPr="00FF0D94">
        <w:rPr>
          <w:rFonts w:ascii="Arial" w:eastAsia="Times New Roman" w:hAnsi="Arial" w:cs="Arial"/>
          <w:sz w:val="20"/>
          <w:szCs w:val="20"/>
          <w:lang w:eastAsia="ja-JP"/>
        </w:rPr>
        <w:t>с.Груево</w:t>
      </w:r>
      <w:proofErr w:type="spellEnd"/>
      <w:r w:rsidRPr="00FF0D94">
        <w:rPr>
          <w:rFonts w:ascii="Arial" w:eastAsia="Times New Roman" w:hAnsi="Arial" w:cs="Arial"/>
          <w:sz w:val="20"/>
          <w:szCs w:val="20"/>
          <w:lang w:eastAsia="ja-JP"/>
        </w:rPr>
        <w:t>, ДГ – Звездел, ДГ-Нановица;</w:t>
      </w:r>
    </w:p>
    <w:p w:rsidR="00FF0D94" w:rsidRPr="00FF0D94" w:rsidRDefault="00FF0D94" w:rsidP="00FF0D94">
      <w:pPr>
        <w:numPr>
          <w:ilvl w:val="0"/>
          <w:numId w:val="1"/>
        </w:numPr>
        <w:shd w:val="clear" w:color="auto" w:fill="FFFFFF"/>
        <w:spacing w:after="0" w:line="336" w:lineRule="auto"/>
        <w:ind w:left="786"/>
        <w:contextualSpacing/>
        <w:jc w:val="both"/>
        <w:rPr>
          <w:rFonts w:ascii="Arial" w:eastAsia="Times New Roman" w:hAnsi="Arial" w:cs="Arial"/>
          <w:sz w:val="20"/>
          <w:szCs w:val="20"/>
          <w:lang w:eastAsia="ja-JP"/>
        </w:rPr>
      </w:pPr>
      <w:r w:rsidRPr="00FF0D94">
        <w:rPr>
          <w:rFonts w:ascii="Arial" w:eastAsia="Times New Roman" w:hAnsi="Arial" w:cs="Arial"/>
          <w:sz w:val="20"/>
          <w:szCs w:val="20"/>
          <w:lang w:eastAsia="ja-JP"/>
        </w:rPr>
        <w:t xml:space="preserve"> Проект „Образование за утрешния ден“ – СУ „</w:t>
      </w:r>
      <w:proofErr w:type="spellStart"/>
      <w:r w:rsidRPr="00FF0D94">
        <w:rPr>
          <w:rFonts w:ascii="Arial" w:eastAsia="Times New Roman" w:hAnsi="Arial" w:cs="Arial"/>
          <w:sz w:val="20"/>
          <w:szCs w:val="20"/>
          <w:lang w:eastAsia="ja-JP"/>
        </w:rPr>
        <w:t>Н.Й.Вапцаров</w:t>
      </w:r>
      <w:proofErr w:type="spellEnd"/>
      <w:r w:rsidRPr="00FF0D94">
        <w:rPr>
          <w:rFonts w:ascii="Arial" w:eastAsia="Times New Roman" w:hAnsi="Arial" w:cs="Arial"/>
          <w:sz w:val="20"/>
          <w:szCs w:val="20"/>
          <w:lang w:eastAsia="ja-JP"/>
        </w:rPr>
        <w:t xml:space="preserve">“ – </w:t>
      </w:r>
      <w:proofErr w:type="spellStart"/>
      <w:r w:rsidRPr="00FF0D94">
        <w:rPr>
          <w:rFonts w:ascii="Arial" w:eastAsia="Times New Roman" w:hAnsi="Arial" w:cs="Arial"/>
          <w:sz w:val="20"/>
          <w:szCs w:val="20"/>
          <w:lang w:eastAsia="ja-JP"/>
        </w:rPr>
        <w:t>гр.Момчилград</w:t>
      </w:r>
      <w:proofErr w:type="spellEnd"/>
      <w:r w:rsidRPr="00FF0D94">
        <w:rPr>
          <w:rFonts w:ascii="Arial" w:eastAsia="Times New Roman" w:hAnsi="Arial" w:cs="Arial"/>
          <w:sz w:val="20"/>
          <w:szCs w:val="20"/>
          <w:lang w:eastAsia="ja-JP"/>
        </w:rPr>
        <w:t>.</w:t>
      </w:r>
    </w:p>
    <w:p w:rsidR="00FF0D94" w:rsidRPr="00FF0D94" w:rsidRDefault="00FF0D94" w:rsidP="00FF0D94">
      <w:pPr>
        <w:keepNext/>
        <w:keepLines/>
        <w:spacing w:before="240" w:after="0" w:line="336" w:lineRule="auto"/>
        <w:outlineLvl w:val="1"/>
        <w:rPr>
          <w:rFonts w:ascii="Arial" w:eastAsia="MS PGothic" w:hAnsi="Arial" w:cs="Arial"/>
          <w:b/>
          <w:bCs/>
          <w:sz w:val="20"/>
          <w:szCs w:val="20"/>
          <w:lang w:eastAsia="x-none"/>
        </w:rPr>
      </w:pPr>
      <w:r w:rsidRPr="00FF0D94">
        <w:rPr>
          <w:rFonts w:ascii="Arial" w:eastAsia="MS PGothic" w:hAnsi="Arial" w:cs="Arial"/>
          <w:b/>
          <w:bCs/>
          <w:sz w:val="20"/>
          <w:szCs w:val="20"/>
          <w:lang w:eastAsia="x-none"/>
        </w:rPr>
        <w:t>Общински дълг</w:t>
      </w:r>
    </w:p>
    <w:p w:rsidR="00FF0D94" w:rsidRPr="00FF0D94" w:rsidRDefault="00FF0D94" w:rsidP="00FF0D94">
      <w:pPr>
        <w:spacing w:after="0" w:line="336" w:lineRule="auto"/>
        <w:jc w:val="both"/>
        <w:rPr>
          <w:rFonts w:ascii="Arial" w:eastAsia="Times New Roman" w:hAnsi="Arial" w:cs="Arial"/>
          <w:sz w:val="20"/>
          <w:szCs w:val="20"/>
          <w:lang w:eastAsia="ja-JP"/>
        </w:rPr>
      </w:pPr>
      <w:r w:rsidRPr="00FF0D94">
        <w:rPr>
          <w:rFonts w:ascii="Arial" w:eastAsia="Times New Roman" w:hAnsi="Arial" w:cs="Arial"/>
          <w:sz w:val="20"/>
          <w:szCs w:val="20"/>
          <w:lang w:eastAsia="ja-JP"/>
        </w:rPr>
        <w:t>Към 31.12.2024 г. Община Момчилград има подписан договор за поемане на дълг от Фонд „ФЛАГ“-ЕАД за 656 472 лв. Усвоената сума от дълга е в размер на 333 480,00 лв. Няма други задължения към финансови институции, също така няма общински гаранции.</w:t>
      </w:r>
    </w:p>
    <w:p w:rsidR="00FF0D94" w:rsidRPr="00FF0D94" w:rsidRDefault="00FF0D94" w:rsidP="00FF0D94">
      <w:pPr>
        <w:spacing w:after="180" w:line="336" w:lineRule="auto"/>
        <w:rPr>
          <w:rFonts w:ascii="Arial" w:eastAsia="Times New Roman" w:hAnsi="Arial" w:cs="Arial"/>
          <w:color w:val="404040"/>
          <w:sz w:val="20"/>
          <w:szCs w:val="20"/>
          <w:lang w:val="en-US" w:eastAsia="ja-JP"/>
        </w:rPr>
      </w:pPr>
    </w:p>
    <w:p w:rsidR="00AC0CE8" w:rsidRDefault="00AC0CE8"/>
    <w:p w:rsidR="005C077F" w:rsidRDefault="00F74840">
      <w:r>
        <w:lastRenderedPageBreak/>
        <w:t>ОТЧЕТ ЗА КАПИТАЛОВИТЕ РАЗХОДИ</w:t>
      </w:r>
    </w:p>
    <w:tbl>
      <w:tblPr>
        <w:tblW w:w="99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6731"/>
        <w:gridCol w:w="1269"/>
        <w:gridCol w:w="1300"/>
      </w:tblGrid>
      <w:tr w:rsidR="00484B93" w:rsidRPr="00484B93" w:rsidTr="006C78D0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484B93" w:rsidRPr="00484B93" w:rsidTr="006C78D0">
        <w:trPr>
          <w:trHeight w:val="75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6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484B93" w:rsidRPr="00484B93" w:rsidTr="006C78D0">
        <w:trPr>
          <w:trHeight w:val="315"/>
        </w:trPr>
        <w:tc>
          <w:tcPr>
            <w:tcW w:w="6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4B93" w:rsidRPr="00484B93" w:rsidRDefault="00484B93" w:rsidP="00484B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b/>
                <w:bCs/>
                <w:lang w:eastAsia="bg-BG"/>
              </w:rPr>
              <w:t>№ по ред</w:t>
            </w:r>
          </w:p>
        </w:tc>
        <w:tc>
          <w:tcPr>
            <w:tcW w:w="673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4B93" w:rsidRPr="00484B93" w:rsidRDefault="00484B93" w:rsidP="00484B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b/>
                <w:bCs/>
                <w:lang w:eastAsia="bg-BG"/>
              </w:rPr>
              <w:t>Информация за наименованието, местонахождението и функционално предназначение на обектите за строителство и за основен ремонт, за ППР, за придобиване на ДМА, НДМА, земя и  капиталови трансфери</w:t>
            </w:r>
          </w:p>
        </w:tc>
        <w:tc>
          <w:tcPr>
            <w:tcW w:w="126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4B93" w:rsidRPr="00484B93" w:rsidRDefault="00484B93" w:rsidP="00484B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b/>
                <w:bCs/>
                <w:lang w:eastAsia="bg-BG"/>
              </w:rPr>
              <w:t>план</w:t>
            </w:r>
          </w:p>
        </w:tc>
        <w:tc>
          <w:tcPr>
            <w:tcW w:w="13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4B93" w:rsidRPr="00484B93" w:rsidRDefault="00484B93" w:rsidP="00484B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b/>
                <w:bCs/>
                <w:lang w:eastAsia="bg-BG"/>
              </w:rPr>
              <w:t>отчет</w:t>
            </w:r>
          </w:p>
        </w:tc>
      </w:tr>
      <w:tr w:rsidR="00484B93" w:rsidRPr="00484B93" w:rsidTr="006C78D0">
        <w:trPr>
          <w:trHeight w:val="1500"/>
        </w:trPr>
        <w:tc>
          <w:tcPr>
            <w:tcW w:w="6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</w:p>
        </w:tc>
        <w:tc>
          <w:tcPr>
            <w:tcW w:w="673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</w:p>
        </w:tc>
        <w:tc>
          <w:tcPr>
            <w:tcW w:w="12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</w:p>
        </w:tc>
        <w:tc>
          <w:tcPr>
            <w:tcW w:w="1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</w:p>
        </w:tc>
      </w:tr>
      <w:tr w:rsidR="00484B93" w:rsidRPr="00484B93" w:rsidTr="006C78D0">
        <w:trPr>
          <w:trHeight w:val="690"/>
        </w:trPr>
        <w:tc>
          <w:tcPr>
            <w:tcW w:w="6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</w:p>
        </w:tc>
        <w:tc>
          <w:tcPr>
            <w:tcW w:w="673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</w:p>
        </w:tc>
        <w:tc>
          <w:tcPr>
            <w:tcW w:w="12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</w:p>
        </w:tc>
        <w:tc>
          <w:tcPr>
            <w:tcW w:w="1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</w:p>
        </w:tc>
      </w:tr>
      <w:tr w:rsidR="00484B93" w:rsidRPr="00484B93" w:rsidTr="006C78D0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4B93" w:rsidRPr="00484B93" w:rsidRDefault="00484B93" w:rsidP="00484B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b/>
                <w:bCs/>
                <w:lang w:eastAsia="bg-BG"/>
              </w:rPr>
              <w:t>1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4B93" w:rsidRPr="00484B93" w:rsidRDefault="00484B93" w:rsidP="00484B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b/>
                <w:bCs/>
                <w:lang w:eastAsia="bg-BG"/>
              </w:rPr>
              <w:t>2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4B93" w:rsidRPr="00484B93" w:rsidRDefault="00484B93" w:rsidP="00484B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b/>
                <w:bCs/>
                <w:lang w:eastAsia="bg-BG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4B93" w:rsidRPr="00484B93" w:rsidRDefault="00484B93" w:rsidP="00484B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b/>
                <w:bCs/>
                <w:lang w:eastAsia="bg-BG"/>
              </w:rPr>
              <w:t>4</w:t>
            </w:r>
          </w:p>
        </w:tc>
      </w:tr>
      <w:tr w:rsidR="00484B93" w:rsidRPr="00484B93" w:rsidTr="006C78D0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C00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b/>
                <w:bCs/>
                <w:lang w:eastAsia="bg-BG"/>
              </w:rPr>
              <w:t> 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b/>
                <w:bCs/>
                <w:lang w:eastAsia="bg-BG"/>
              </w:rPr>
              <w:t>ОБЩО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 10 756 249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 10 221 163</w:t>
            </w:r>
          </w:p>
        </w:tc>
      </w:tr>
      <w:tr w:rsidR="00484B93" w:rsidRPr="00484B93" w:rsidTr="006C78D0">
        <w:trPr>
          <w:trHeight w:val="9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1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Eнергийно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обновяване на сградата на Общинска администрация Момчилград / основен ремонт на сграда с идентификатор  ПИ 48996.104.87.1 по КККР на гр. Момчилград,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1 500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1 500</w:t>
            </w:r>
          </w:p>
        </w:tc>
      </w:tr>
      <w:tr w:rsidR="00484B93" w:rsidRPr="00484B93" w:rsidTr="006C78D0">
        <w:trPr>
          <w:trHeight w:val="76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2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Аварийно укрепване на мостово съоръжение на коритото на Коджа дере в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зем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. на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с.Конче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с.Конче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96 000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96 000</w:t>
            </w:r>
          </w:p>
        </w:tc>
      </w:tr>
      <w:tr w:rsidR="00484B93" w:rsidRPr="00484B93" w:rsidTr="006C78D0">
        <w:trPr>
          <w:trHeight w:val="99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3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Подобряване на енергийната ефективност и вътрешни преустройства на сградата на Детска градина "Щастливо детство" 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547 886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547 886</w:t>
            </w:r>
          </w:p>
        </w:tc>
      </w:tr>
      <w:tr w:rsidR="00484B93" w:rsidRPr="00484B93" w:rsidTr="006C78D0">
        <w:trPr>
          <w:trHeight w:val="82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4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Основен ремонт на съществуващи спортни площадки в СУ "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Н.Й.Вапцаров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",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93 921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92 921</w:t>
            </w:r>
          </w:p>
        </w:tc>
      </w:tr>
      <w:tr w:rsidR="00484B93" w:rsidRPr="00484B93" w:rsidTr="006C78D0">
        <w:trPr>
          <w:trHeight w:val="99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5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Подобряване на енергийната ефективност и вътрешни преустройства на сградата на Детска градина "Здравец" 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624 083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624 081</w:t>
            </w:r>
          </w:p>
        </w:tc>
      </w:tr>
      <w:tr w:rsidR="00484B93" w:rsidRPr="00484B93" w:rsidTr="006C78D0">
        <w:trPr>
          <w:trHeight w:val="73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6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Преасфалтиране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и подмяна тротоарна настилка в двора на ОУ д-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р"П.Берон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" 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23 560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14 000</w:t>
            </w:r>
          </w:p>
        </w:tc>
      </w:tr>
      <w:tr w:rsidR="00484B93" w:rsidRPr="00484B93" w:rsidTr="006C78D0">
        <w:trPr>
          <w:trHeight w:val="70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7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Доставка и монтаж на блиндирани врати - 3 бр. за нуждите на Център за настаняване от семеен тип /ЦНСТ/ ,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6 000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6 000</w:t>
            </w:r>
          </w:p>
        </w:tc>
      </w:tr>
      <w:tr w:rsidR="00484B93" w:rsidRPr="00484B93" w:rsidTr="006C78D0">
        <w:trPr>
          <w:trHeight w:val="9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8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Основен ремонт на площадно пространство пред молитвен дом-джамия,  находящ се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ул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."Братя Миладинови" 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0</w:t>
            </w:r>
          </w:p>
        </w:tc>
      </w:tr>
      <w:tr w:rsidR="00484B93" w:rsidRPr="00484B93" w:rsidTr="006C78D0">
        <w:trPr>
          <w:trHeight w:val="72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9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Реконструкция на настилки по улица „Маказа“ гр. Момчилград,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798 639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796 839</w:t>
            </w:r>
          </w:p>
        </w:tc>
      </w:tr>
      <w:tr w:rsidR="00484B93" w:rsidRPr="00484B93" w:rsidTr="006C78D0">
        <w:trPr>
          <w:trHeight w:val="88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10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Реконструкция и основен ремонт на съществуваща общинска сграда в УПИ  XIV,кв.55 по плана на гр. Момчилград,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8 560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8 560</w:t>
            </w:r>
          </w:p>
        </w:tc>
      </w:tr>
      <w:tr w:rsidR="00484B93" w:rsidRPr="00484B93" w:rsidTr="006C78D0">
        <w:trPr>
          <w:trHeight w:val="76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lastRenderedPageBreak/>
              <w:t xml:space="preserve">    11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Подмяна на водопровод на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ул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."Любен Каравелов"  и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ул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."Бачо Киро"  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869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869</w:t>
            </w:r>
          </w:p>
        </w:tc>
      </w:tr>
      <w:tr w:rsidR="00484B93" w:rsidRPr="00484B93" w:rsidTr="006C78D0">
        <w:trPr>
          <w:trHeight w:val="73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12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Подмяна на част от водопровод  / в ПИ улица 48996.39.190/ за обществена чешма в кв.11   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2 482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2 482</w:t>
            </w:r>
          </w:p>
        </w:tc>
      </w:tr>
      <w:tr w:rsidR="00484B93" w:rsidRPr="00484B93" w:rsidTr="006C78D0">
        <w:trPr>
          <w:trHeight w:val="6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13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Подмяна на водопровод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ул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."Първи май"  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12 987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12 987</w:t>
            </w:r>
          </w:p>
        </w:tc>
      </w:tr>
      <w:tr w:rsidR="00484B93" w:rsidRPr="00484B93" w:rsidTr="006C78D0">
        <w:trPr>
          <w:trHeight w:val="75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14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Подмяна на водопровод на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ул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."Васил Левски" за ДГ "Здравец" 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2 170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2 170</w:t>
            </w:r>
          </w:p>
        </w:tc>
      </w:tr>
      <w:tr w:rsidR="00484B93" w:rsidRPr="00484B93" w:rsidTr="006C78D0">
        <w:trPr>
          <w:trHeight w:val="72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15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Подмяна на водопровод на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ул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."Кочо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Честименски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" 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9 672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9 672</w:t>
            </w:r>
          </w:p>
        </w:tc>
      </w:tr>
      <w:tr w:rsidR="00484B93" w:rsidRPr="00484B93" w:rsidTr="006C78D0">
        <w:trPr>
          <w:trHeight w:val="18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16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Рехабилитация и модернизация на общинската инфраструктура - системи за външно изкуствено осветление на общините“, включващо следните населени места – гр. Момчилград, с. Багрянка, с. Груево, с. Звездел, с. Нановица, с.  Соколино, с. Прогрес и с. Равен, гр. Момчилград, с. Багрянка, с. Груево, с. Звездел, с. Нановица, с.  Соколино, с. Прогрес и с. Равен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912 372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589 380</w:t>
            </w:r>
          </w:p>
        </w:tc>
      </w:tr>
      <w:tr w:rsidR="00484B93" w:rsidRPr="00484B93" w:rsidTr="006C78D0">
        <w:trPr>
          <w:trHeight w:val="66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17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Реконструкция / Обновяване/  на градски парк ,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43 680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43 680</w:t>
            </w:r>
          </w:p>
        </w:tc>
      </w:tr>
      <w:tr w:rsidR="00484B93" w:rsidRPr="00484B93" w:rsidTr="006C78D0">
        <w:trPr>
          <w:trHeight w:val="79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18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Обновяване, реконструкция и архитектурно оформление на Централен градски площад,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519 356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519 356</w:t>
            </w:r>
          </w:p>
        </w:tc>
      </w:tr>
      <w:tr w:rsidR="00484B93" w:rsidRPr="00484B93" w:rsidTr="006C78D0">
        <w:trPr>
          <w:trHeight w:val="6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19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Основен ремонт на помпа обслужваща вътрешна водопроводна мрежа на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с.Летовник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с.Летовник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5 065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5 065</w:t>
            </w:r>
          </w:p>
        </w:tc>
      </w:tr>
      <w:tr w:rsidR="00484B93" w:rsidRPr="00484B93" w:rsidTr="006C78D0">
        <w:trPr>
          <w:trHeight w:val="81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20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Основен ремонт на детска площадка в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кв.Мамулица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24 483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24 483</w:t>
            </w:r>
          </w:p>
        </w:tc>
      </w:tr>
      <w:tr w:rsidR="00484B93" w:rsidRPr="00484B93" w:rsidTr="006C78D0">
        <w:trPr>
          <w:trHeight w:val="54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21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Основен ремонт на детска площадка в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с.Чуково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с.Чуково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18 901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18 901</w:t>
            </w:r>
          </w:p>
        </w:tc>
      </w:tr>
      <w:tr w:rsidR="00484B93" w:rsidRPr="00484B93" w:rsidTr="006C78D0">
        <w:trPr>
          <w:trHeight w:val="70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22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Основен ремонт на ул. " Стара планина" и прилежащи площи,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2 500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2 500</w:t>
            </w:r>
          </w:p>
        </w:tc>
      </w:tr>
      <w:tr w:rsidR="00484B93" w:rsidRPr="00484B93" w:rsidTr="006C78D0">
        <w:trPr>
          <w:trHeight w:val="78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23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Основен ремонт на ул. "Чучулига" в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и прилежащи площи,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2 500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2 500</w:t>
            </w:r>
          </w:p>
        </w:tc>
      </w:tr>
      <w:tr w:rsidR="00484B93" w:rsidRPr="00484B93" w:rsidTr="006C78D0">
        <w:trPr>
          <w:trHeight w:val="75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24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Авариен ремонт на канализационен клон  в участъка на мост СБА в посока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с.Багрянка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20 913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20 913</w:t>
            </w:r>
          </w:p>
        </w:tc>
      </w:tr>
      <w:tr w:rsidR="00484B93" w:rsidRPr="00484B93" w:rsidTr="006C78D0">
        <w:trPr>
          <w:trHeight w:val="73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25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Подмяна на водопровод на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ул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."Тополите" 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0</w:t>
            </w:r>
          </w:p>
        </w:tc>
      </w:tr>
      <w:tr w:rsidR="00484B93" w:rsidRPr="00484B93" w:rsidTr="006C78D0">
        <w:trPr>
          <w:trHeight w:val="81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26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Основен ремонт на ул. "Капитан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П.Войвода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"  в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и прилежащи площи -,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5 912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5 912</w:t>
            </w:r>
          </w:p>
        </w:tc>
      </w:tr>
      <w:tr w:rsidR="00484B93" w:rsidRPr="00484B93" w:rsidTr="006C78D0">
        <w:trPr>
          <w:trHeight w:val="70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27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Основен ремонт  на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ул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."Любен Каравелов",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5 609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5 609</w:t>
            </w:r>
          </w:p>
        </w:tc>
      </w:tr>
      <w:tr w:rsidR="00484B93" w:rsidRPr="00484B93" w:rsidTr="006C78D0">
        <w:trPr>
          <w:trHeight w:val="66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lastRenderedPageBreak/>
              <w:t xml:space="preserve">    28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Основен ремонт  на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ул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."Освобождение ",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27 384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27 384</w:t>
            </w:r>
          </w:p>
        </w:tc>
      </w:tr>
      <w:tr w:rsidR="00484B93" w:rsidRPr="00484B93" w:rsidTr="006C78D0">
        <w:trPr>
          <w:trHeight w:val="37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29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Основен ремонт на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ул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."Христо Ботев ",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14 551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14 551</w:t>
            </w:r>
          </w:p>
        </w:tc>
      </w:tr>
      <w:tr w:rsidR="00484B93" w:rsidRPr="00484B93" w:rsidTr="006C78D0">
        <w:trPr>
          <w:trHeight w:val="6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30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Основен ремонт на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ул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."Кочо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Честименски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",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37 777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37 777</w:t>
            </w:r>
          </w:p>
        </w:tc>
      </w:tr>
      <w:tr w:rsidR="00484B93" w:rsidRPr="00484B93" w:rsidTr="006C78D0">
        <w:trPr>
          <w:trHeight w:val="3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31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Основен ремонт  на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ул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."Арда",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85 596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85 596</w:t>
            </w:r>
          </w:p>
        </w:tc>
      </w:tr>
      <w:tr w:rsidR="00484B93" w:rsidRPr="00484B93" w:rsidTr="006C78D0">
        <w:trPr>
          <w:trHeight w:val="57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32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Основен ремонт паркинги на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ул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."Пирин",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41 714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41 714</w:t>
            </w:r>
          </w:p>
        </w:tc>
      </w:tr>
      <w:tr w:rsidR="00484B93" w:rsidRPr="00484B93" w:rsidTr="006C78D0">
        <w:trPr>
          <w:trHeight w:val="73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33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Основен ремонт на паркинги на 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ул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."Момчил войвода",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53 675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53 675</w:t>
            </w:r>
          </w:p>
        </w:tc>
      </w:tr>
      <w:tr w:rsidR="00484B93" w:rsidRPr="00484B93" w:rsidTr="006C78D0">
        <w:trPr>
          <w:trHeight w:val="6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34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Основен ремонт на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ул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."Иван Михайлов",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19 474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19 474</w:t>
            </w:r>
          </w:p>
        </w:tc>
      </w:tr>
      <w:tr w:rsidR="00484B93" w:rsidRPr="00484B93" w:rsidTr="006C78D0">
        <w:trPr>
          <w:trHeight w:val="76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35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Основен  ремонт на паркинг на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ул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."Гюмюрджинска" / до молитвен дом -джамия"/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27 678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27 679</w:t>
            </w:r>
          </w:p>
        </w:tc>
      </w:tr>
      <w:tr w:rsidR="00484B93" w:rsidRPr="00484B93" w:rsidTr="006C78D0">
        <w:trPr>
          <w:trHeight w:val="39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36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Основен  ремонт на ул. "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Дамбалъ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" 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11 846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11 846</w:t>
            </w:r>
          </w:p>
        </w:tc>
      </w:tr>
      <w:tr w:rsidR="00484B93" w:rsidRPr="00484B93" w:rsidTr="006C78D0">
        <w:trPr>
          <w:trHeight w:val="6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37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Основен ремонт на улица "4" в с.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Нановица,община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Момчилград,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с.Нановица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22 307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22 307</w:t>
            </w:r>
          </w:p>
        </w:tc>
      </w:tr>
      <w:tr w:rsidR="00484B93" w:rsidRPr="00484B93" w:rsidTr="006C78D0">
        <w:trPr>
          <w:trHeight w:val="70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38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Основен  ремонт на улица "5" в с.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Нановица,община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Момчилград,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с.Нановица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23 235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23 235</w:t>
            </w:r>
          </w:p>
        </w:tc>
      </w:tr>
      <w:tr w:rsidR="00484B93" w:rsidRPr="00484B93" w:rsidTr="006C78D0">
        <w:trPr>
          <w:trHeight w:val="46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39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Основен ремонт на улица с.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Равен,община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Момчилград,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с.Равен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39 180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39 180</w:t>
            </w:r>
          </w:p>
        </w:tc>
      </w:tr>
      <w:tr w:rsidR="00484B93" w:rsidRPr="00484B93" w:rsidTr="006C78D0">
        <w:trPr>
          <w:trHeight w:val="3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40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Основен ремонт на улица "Тополите" ,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119 973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119 973</w:t>
            </w:r>
          </w:p>
        </w:tc>
      </w:tr>
      <w:tr w:rsidR="00484B93" w:rsidRPr="00484B93" w:rsidTr="006C78D0">
        <w:trPr>
          <w:trHeight w:val="67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41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Основен ремонт на улица "Първи май" ,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41 356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41 356</w:t>
            </w:r>
          </w:p>
        </w:tc>
      </w:tr>
      <w:tr w:rsidR="00484B93" w:rsidRPr="00484B93" w:rsidTr="006C78D0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42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Основен ремонт на улица в село Багрянка,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с.Багрянка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65 116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65 116</w:t>
            </w:r>
          </w:p>
        </w:tc>
      </w:tr>
      <w:tr w:rsidR="00484B93" w:rsidRPr="00484B93" w:rsidTr="006C78D0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43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Основен ремонт на улица в село Синделци,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с.Синделци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78 362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78 362</w:t>
            </w:r>
          </w:p>
        </w:tc>
      </w:tr>
      <w:tr w:rsidR="00484B93" w:rsidRPr="00484B93" w:rsidTr="006C78D0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44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Основен ремонт на улица в село Птичар,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с.Птичар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85 818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85 818</w:t>
            </w:r>
          </w:p>
        </w:tc>
      </w:tr>
      <w:tr w:rsidR="00484B93" w:rsidRPr="00484B93" w:rsidTr="006C78D0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45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Основен ремонт на улица в село  Пиявец,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с.Пиявец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44 917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44 917</w:t>
            </w:r>
          </w:p>
        </w:tc>
      </w:tr>
      <w:tr w:rsidR="00484B93" w:rsidRPr="00484B93" w:rsidTr="006C78D0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46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Основен ремонт на улица в село Соколино,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с.Соколино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106 776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106 776</w:t>
            </w:r>
          </w:p>
        </w:tc>
      </w:tr>
      <w:tr w:rsidR="00484B93" w:rsidRPr="00484B93" w:rsidTr="006C78D0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47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Основен ремонт на улица в село Гургулица,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с.Гургулица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0</w:t>
            </w:r>
          </w:p>
        </w:tc>
      </w:tr>
      <w:tr w:rsidR="00484B93" w:rsidRPr="00484B93" w:rsidTr="006C78D0">
        <w:trPr>
          <w:trHeight w:val="42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48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Основен ремонт на улица "Изгрев" в село  Звездел,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с.Звездел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76 433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76 433</w:t>
            </w:r>
          </w:p>
        </w:tc>
      </w:tr>
      <w:tr w:rsidR="00484B93" w:rsidRPr="00484B93" w:rsidTr="006C78D0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49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Основен ремонт на улица в село  Загорско,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с.Загорско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60 602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60 602</w:t>
            </w:r>
          </w:p>
        </w:tc>
      </w:tr>
      <w:tr w:rsidR="00484B93" w:rsidRPr="00484B93" w:rsidTr="006C78D0">
        <w:trPr>
          <w:trHeight w:val="84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50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Основен ремонт на улица с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о.т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252,274,270,253 и 339 по плана на гр. Момчилград/ паркинг пред стадиона,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138 206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138 206</w:t>
            </w:r>
          </w:p>
        </w:tc>
      </w:tr>
      <w:tr w:rsidR="00484B93" w:rsidRPr="00484B93" w:rsidTr="006C78D0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51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Основен ремонт на улица в село Конче,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с.Конче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0</w:t>
            </w:r>
          </w:p>
        </w:tc>
      </w:tr>
      <w:tr w:rsidR="00484B93" w:rsidRPr="00484B93" w:rsidTr="006C78D0">
        <w:trPr>
          <w:trHeight w:val="6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52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Основен ремонт на улица "6"  в с.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Нановица,община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Момчилград,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13 872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13 872</w:t>
            </w:r>
          </w:p>
        </w:tc>
      </w:tr>
      <w:tr w:rsidR="00484B93" w:rsidRPr="00484B93" w:rsidTr="006C78D0">
        <w:trPr>
          <w:trHeight w:val="48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53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Аварийно укрепване на молитвен дом в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с.Постник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с.Постник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46 704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46 704</w:t>
            </w:r>
          </w:p>
        </w:tc>
      </w:tr>
      <w:tr w:rsidR="00484B93" w:rsidRPr="00484B93" w:rsidTr="006C78D0">
        <w:trPr>
          <w:trHeight w:val="15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lastRenderedPageBreak/>
              <w:t xml:space="preserve">    54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Eнергийно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обновяване на общински сгради за спорт,   / основен ремонт на сгради с идентификатори  ПИ 48996.104.79.2,  48996.104.79.3 /сграда на залата за „Тенис на маса“ и  пристройката към нея/  и 48996.106.933  /общинския стадион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/ по КККР на гр. Момчилград/,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3 000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3 000</w:t>
            </w:r>
          </w:p>
        </w:tc>
      </w:tr>
      <w:tr w:rsidR="00484B93" w:rsidRPr="00484B93" w:rsidTr="006C78D0">
        <w:trPr>
          <w:trHeight w:val="99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55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Eнергийно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обновяване на сградата на читалище „Нов живот -1926,   / основен ремонт на сграда с идентификатор  ПИ 48996.104.380.1 по КККР на гр. Момчилград/,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1 500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1 500</w:t>
            </w:r>
          </w:p>
        </w:tc>
      </w:tr>
      <w:tr w:rsidR="00484B93" w:rsidRPr="00484B93" w:rsidTr="006C78D0">
        <w:trPr>
          <w:trHeight w:val="72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56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Консервация и реставрация на "Скално светилище" ,част от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обект:"Култов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център-Татул" 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с.Татул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с.Татул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43 680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43 680</w:t>
            </w:r>
          </w:p>
        </w:tc>
      </w:tr>
      <w:tr w:rsidR="00484B93" w:rsidRPr="00484B93" w:rsidTr="006C78D0">
        <w:trPr>
          <w:trHeight w:val="75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57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Мембранно покритие над тренировъчно игрище на спортен комплекс "Родопи" ,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13 680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13 680</w:t>
            </w:r>
          </w:p>
        </w:tc>
      </w:tr>
      <w:tr w:rsidR="00484B93" w:rsidRPr="00484B93" w:rsidTr="006C78D0">
        <w:trPr>
          <w:trHeight w:val="6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58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Реконструкция и рехабилитация на общински път KRZ2406 / III  - 5901, Нановица - Зорница / - Постник от км. 0+020 до км.0+997,22,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с.Постник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257 365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257 365</w:t>
            </w:r>
          </w:p>
        </w:tc>
      </w:tr>
      <w:tr w:rsidR="00484B93" w:rsidRPr="00484B93" w:rsidTr="006C78D0">
        <w:trPr>
          <w:trHeight w:val="70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59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Реконструкция и рехабилитация на общински път KRZ2407 / III  - 5901, Нановица - Зорница / - Девинци от км 0+020 до км.1+545,02,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с.Девинци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294 706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294 706</w:t>
            </w:r>
          </w:p>
        </w:tc>
      </w:tr>
      <w:tr w:rsidR="00484B93" w:rsidRPr="00484B93" w:rsidTr="006C78D0">
        <w:trPr>
          <w:trHeight w:val="82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60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Реконструкция и рехабилитация на общински път KRZ2381/ I - 5, Момчилград - Подкова / - Горско Дюлево от км 0+020 до км 0+555,80,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с.Горско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Дюлево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201 754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201 753</w:t>
            </w:r>
          </w:p>
        </w:tc>
      </w:tr>
      <w:tr w:rsidR="00484B93" w:rsidRPr="00484B93" w:rsidTr="006C78D0">
        <w:trPr>
          <w:trHeight w:val="9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61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Реконструкция и рехабилитация на общински път KRZ3393/ II - 59, Звездел - Карамфил / - мах. Сулица - Конче / KRZ1391 с дължина 3,860 км.“ – ЕТАП I ОТ КМ. 0+020 ДО КМ. 3+500,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с.Пазарци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,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мах.Сулица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1 806 554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1 806 554</w:t>
            </w:r>
          </w:p>
        </w:tc>
      </w:tr>
      <w:tr w:rsidR="00484B93" w:rsidRPr="00484B93" w:rsidTr="006C78D0">
        <w:trPr>
          <w:trHeight w:val="9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62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„Рехабилитация и реконструкция на път KRZ2421/ KRZ2420 – Садовица/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мах.Градинка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с дължина 1+055,41км.,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мах.Градинка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368 822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368 822</w:t>
            </w:r>
          </w:p>
        </w:tc>
      </w:tr>
      <w:tr w:rsidR="00484B93" w:rsidRPr="00484B93" w:rsidTr="006C78D0">
        <w:trPr>
          <w:trHeight w:val="114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63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Рехабилитация на общински път КRZ2375 / II - 59, Момчилград - Звездел / - мах.</w:t>
            </w: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br/>
              <w:t xml:space="preserve">Ауста  от км.0+000 до км.1+800 с дължина 1,8 км,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с.Ауста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162 088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162 088</w:t>
            </w:r>
          </w:p>
        </w:tc>
      </w:tr>
      <w:tr w:rsidR="00484B93" w:rsidRPr="00484B93" w:rsidTr="006C78D0">
        <w:trPr>
          <w:trHeight w:val="102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64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„Рехабилитация на път КRZ2372/I-5, Момчилград - Прогрес / - Чуково от км 0+000</w:t>
            </w: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br/>
              <w:t xml:space="preserve">до км. 3+000" с дължина 3,0 км,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с.Чуково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707 549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707 549</w:t>
            </w:r>
          </w:p>
        </w:tc>
      </w:tr>
      <w:tr w:rsidR="00484B93" w:rsidRPr="00484B93" w:rsidTr="006C78D0">
        <w:trPr>
          <w:trHeight w:val="135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65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Изкуствени напречни неравности на пътното платно за ограничаване на скоростта на движение по път ІІІ-592 /Момчилград-Крумовград /- Подкова -Чорбаджийско -Кукуряк -токачка -Крумовград ,при км. км.0+490 и при км. 0+600,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800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800</w:t>
            </w:r>
          </w:p>
        </w:tc>
      </w:tr>
      <w:tr w:rsidR="00484B93" w:rsidRPr="00484B93" w:rsidTr="006C78D0">
        <w:trPr>
          <w:trHeight w:val="99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66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Основен ремонт на път KRZ3382/ I-5 ,Кърджали -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Момчилгад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/ - Балабаново - / III -508/ от км.0+000 до км. 4+00 - изготвяне на работен проект,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с.Балабаново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13 392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0</w:t>
            </w:r>
          </w:p>
        </w:tc>
      </w:tr>
      <w:tr w:rsidR="00484B93" w:rsidRPr="00484B93" w:rsidTr="006C78D0">
        <w:trPr>
          <w:trHeight w:val="67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67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Основен ремонт на път KRZ2392/ II-59 ,Момчилград - Звездел /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Звездeл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-Пазарци -Конче / KRZ 1391/  от км.0+000 до км.5+00,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с.Конче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0</w:t>
            </w:r>
          </w:p>
        </w:tc>
      </w:tr>
      <w:tr w:rsidR="00484B93" w:rsidRPr="00484B93" w:rsidTr="006C78D0">
        <w:trPr>
          <w:trHeight w:val="88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lastRenderedPageBreak/>
              <w:t xml:space="preserve">    68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Основен ремонт на път KRZ3396/ KRZ 1377,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Звездeл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-Лале /- Кос от км.0+000 до км. 2+500,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с.Кос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8 370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8 130</w:t>
            </w:r>
          </w:p>
        </w:tc>
      </w:tr>
      <w:tr w:rsidR="00484B93" w:rsidRPr="00484B93" w:rsidTr="006C78D0">
        <w:trPr>
          <w:trHeight w:val="105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69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Основен ремонт на път KRZ2390/ III-5902,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п.к.Звездел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-Конче /- Седефче -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Границa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общ.  / Момчилград - Крумовград / - мах. Тополица - / III -5902 /  от км.0+000 до км. 4+000,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с.Седефче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12 420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12 180</w:t>
            </w:r>
          </w:p>
        </w:tc>
      </w:tr>
      <w:tr w:rsidR="00484B93" w:rsidRPr="00484B93" w:rsidTr="006C78D0">
        <w:trPr>
          <w:trHeight w:val="106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70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Основен ремонт на път KRZ1391/ III-5902 ,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п.к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. Звездел -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п.к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. Голяма Чинка / Конче -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мах.Своба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-Синделци -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мах.Дилянка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от км.0+000 до км. 8+500,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с.Конче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7 416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7 176</w:t>
            </w:r>
          </w:p>
        </w:tc>
      </w:tr>
      <w:tr w:rsidR="00484B93" w:rsidRPr="00484B93" w:rsidTr="006C78D0">
        <w:trPr>
          <w:trHeight w:val="66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71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Основен ремонт на път KRZ3383 / III - 508, Балабаново - Джебел / - мах. Дружба от км. 0+000 до км.1+000,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мах.Дружба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,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с.Балабаново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3 348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0</w:t>
            </w:r>
          </w:p>
        </w:tc>
      </w:tr>
      <w:tr w:rsidR="00484B93" w:rsidRPr="00484B93" w:rsidTr="006C78D0">
        <w:trPr>
          <w:trHeight w:val="9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72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Изготвяне на проект за организация на движението на път ІІІ-5901 Момчилград - Равен -Нановица - Гургулица -Зорница в участъка от 6+400 до км.7+200,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с.Равен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840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840</w:t>
            </w:r>
          </w:p>
        </w:tc>
      </w:tr>
      <w:tr w:rsidR="00484B93" w:rsidRPr="00484B93" w:rsidTr="006C78D0">
        <w:trPr>
          <w:trHeight w:val="76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73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Основен ремонт на път KRZ1373/ I - 5, Момчилград - Подкова / - Каменец – Птичар от км.  5+526  до км. 8+000,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с.Птичар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8 298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8 058</w:t>
            </w:r>
          </w:p>
        </w:tc>
      </w:tr>
      <w:tr w:rsidR="00484B93" w:rsidRPr="00484B93" w:rsidTr="006C78D0">
        <w:trPr>
          <w:trHeight w:val="72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74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Основен ремонт на път KRZ3410 / KRZ2384,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п.к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. III - 508 -  Седлари / - Върхари от км.0+000 до км. 2+000,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с.Върхари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6 696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6 456</w:t>
            </w:r>
          </w:p>
        </w:tc>
      </w:tr>
      <w:tr w:rsidR="00484B93" w:rsidRPr="00484B93" w:rsidTr="006C78D0">
        <w:trPr>
          <w:trHeight w:val="6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75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Основен ремонт на път KRZ 2395 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с.Карамфил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-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с.Синделци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- 180 м.,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с.Карамфил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54 841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54 841</w:t>
            </w:r>
          </w:p>
        </w:tc>
      </w:tr>
      <w:tr w:rsidR="00484B93" w:rsidRPr="00484B93" w:rsidTr="006C78D0">
        <w:trPr>
          <w:trHeight w:val="6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76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Основен ремонт на път KRZ3405  / III  - 5901, Нановица - Зорница / - Гургулица,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с.Гургулица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85 890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85 890</w:t>
            </w:r>
          </w:p>
        </w:tc>
      </w:tr>
      <w:tr w:rsidR="00484B93" w:rsidRPr="00484B93" w:rsidTr="006C78D0">
        <w:trPr>
          <w:trHeight w:val="73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77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Основен ремонт път KRZ3393/ II - 59, Звездел - Карамфил / - мах. Сулица - Конче / KRZ1391,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с.Конче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80 809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80 809</w:t>
            </w:r>
          </w:p>
        </w:tc>
      </w:tr>
      <w:tr w:rsidR="00484B93" w:rsidRPr="00484B93" w:rsidTr="006C78D0">
        <w:trPr>
          <w:trHeight w:val="6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78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Основен ремонт на път KRZ2420/ І-5, / Момчилград --Оранжерията - Садовица от км. 0+00 до 0+850 км.,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225 089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225 089</w:t>
            </w:r>
          </w:p>
        </w:tc>
      </w:tr>
      <w:tr w:rsidR="00484B93" w:rsidRPr="00484B93" w:rsidTr="006C78D0">
        <w:trPr>
          <w:trHeight w:val="112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79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Доставка и монтаж на хардуерно и софтуерно оборудване свързано с интернет и мрежова свързаност на общинска администрация Момчилград,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6 204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6 204</w:t>
            </w:r>
          </w:p>
        </w:tc>
      </w:tr>
      <w:tr w:rsidR="00484B93" w:rsidRPr="00484B93" w:rsidTr="006C78D0">
        <w:trPr>
          <w:trHeight w:val="66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80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Закупуване на преносим компютър - 1бр.за нуждите на общинска администрация,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1 450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1 450</w:t>
            </w:r>
          </w:p>
        </w:tc>
      </w:tr>
      <w:tr w:rsidR="00484B93" w:rsidRPr="00484B93" w:rsidTr="006C78D0">
        <w:trPr>
          <w:trHeight w:val="76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81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Външен асансьор към сградата на общинска администрация -Момчилград /сграда с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идент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. 48996.104.87.1/,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127 882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120 776</w:t>
            </w:r>
          </w:p>
        </w:tc>
      </w:tr>
      <w:tr w:rsidR="00484B93" w:rsidRPr="00484B93" w:rsidTr="006C78D0">
        <w:trPr>
          <w:trHeight w:val="6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82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Закупуване на система за видеоконферентна връзка за Общински съвет,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3 100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3 100</w:t>
            </w:r>
          </w:p>
        </w:tc>
      </w:tr>
      <w:tr w:rsidR="00484B93" w:rsidRPr="00484B93" w:rsidTr="006C78D0">
        <w:trPr>
          <w:trHeight w:val="76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83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Закупуване на лек автомобил за нуждите на общинска администрация Момчилград и Общински съвет - 2 броя,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150 000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138 310</w:t>
            </w:r>
          </w:p>
        </w:tc>
      </w:tr>
      <w:tr w:rsidR="00484B93" w:rsidRPr="00484B93" w:rsidTr="006C78D0">
        <w:trPr>
          <w:trHeight w:val="73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84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Закупуване на настолен компютър - 1бр.за нуждите на районни инспектори,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1 450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1 450</w:t>
            </w:r>
          </w:p>
        </w:tc>
      </w:tr>
      <w:tr w:rsidR="00484B93" w:rsidRPr="00484B93" w:rsidTr="006C78D0">
        <w:trPr>
          <w:trHeight w:val="70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lastRenderedPageBreak/>
              <w:t xml:space="preserve">    85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Закупуване на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къртач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електрически за доброволни формирования за защита при бедствия,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1 792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1 792</w:t>
            </w:r>
          </w:p>
        </w:tc>
      </w:tr>
      <w:tr w:rsidR="00484B93" w:rsidRPr="00484B93" w:rsidTr="006C78D0">
        <w:trPr>
          <w:trHeight w:val="76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86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Закупуване на уред за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обдухване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- 1999 лв.; ножица за жив плет - 1160 лв.,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2 259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2 259</w:t>
            </w:r>
          </w:p>
        </w:tc>
      </w:tr>
      <w:tr w:rsidR="00484B93" w:rsidRPr="00484B93" w:rsidTr="006C78D0">
        <w:trPr>
          <w:trHeight w:val="76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87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Закупуване на компютърна конфигурация за СУ "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Н.Й.Вапцаров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",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1 490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1 490</w:t>
            </w:r>
          </w:p>
        </w:tc>
      </w:tr>
      <w:tr w:rsidR="00484B93" w:rsidRPr="00484B93" w:rsidTr="006C78D0">
        <w:trPr>
          <w:trHeight w:val="6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88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Закупуване на компютър с монитор за ОУ "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Н.Й.Вапцаров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" ,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с.Груево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с.Груево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1 500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1 500</w:t>
            </w:r>
          </w:p>
        </w:tc>
      </w:tr>
      <w:tr w:rsidR="00484B93" w:rsidRPr="00484B93" w:rsidTr="006C78D0">
        <w:trPr>
          <w:trHeight w:val="6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89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Закупуване на интерактивни дъски за нуждите на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СУ"Н.Й.Вапцаров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",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9 000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9 000</w:t>
            </w:r>
          </w:p>
        </w:tc>
      </w:tr>
      <w:tr w:rsidR="00484B93" w:rsidRPr="00484B93" w:rsidTr="006C78D0">
        <w:trPr>
          <w:trHeight w:val="6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90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Закупуване на  климатици - 4 броя за нуждите на ДГ "Зорница" 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11 600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11 600</w:t>
            </w:r>
          </w:p>
        </w:tc>
      </w:tr>
      <w:tr w:rsidR="00484B93" w:rsidRPr="00484B93" w:rsidTr="006C78D0">
        <w:trPr>
          <w:trHeight w:val="42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91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Рампа за нуждите на ДГ "Зорница" ,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0</w:t>
            </w:r>
          </w:p>
        </w:tc>
      </w:tr>
      <w:tr w:rsidR="00484B93" w:rsidRPr="00484B93" w:rsidTr="006C78D0">
        <w:trPr>
          <w:trHeight w:val="6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92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Доставка и монтаж на вентилационна система за кухня на ДГ "Щастливо детство",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7 006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7 006</w:t>
            </w:r>
          </w:p>
        </w:tc>
      </w:tr>
      <w:tr w:rsidR="00484B93" w:rsidRPr="00484B93" w:rsidTr="006C78D0">
        <w:trPr>
          <w:trHeight w:val="9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93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Доставка на соларна система за топла вода на покрива на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ДГ"Здравец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" ,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16 421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16 421</w:t>
            </w:r>
          </w:p>
        </w:tc>
      </w:tr>
      <w:tr w:rsidR="00484B93" w:rsidRPr="00484B93" w:rsidTr="006C78D0">
        <w:trPr>
          <w:trHeight w:val="6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94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Закупуване на  климатици - 7 броя за нуждите на ОУ "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В.Левски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" 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с.Равен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с.Равен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15 200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15 200</w:t>
            </w:r>
          </w:p>
        </w:tc>
      </w:tr>
      <w:tr w:rsidR="00484B93" w:rsidRPr="00484B93" w:rsidTr="006C78D0">
        <w:trPr>
          <w:trHeight w:val="78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95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Закупуване на мултифункционално устройство - принтер 2 броя за нуждите на ОУ "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Н.Й.Вапцаров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"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с.Груево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с.Груево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3 000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0</w:t>
            </w:r>
          </w:p>
        </w:tc>
      </w:tr>
      <w:tr w:rsidR="00484B93" w:rsidRPr="00484B93" w:rsidTr="006C78D0">
        <w:trPr>
          <w:trHeight w:val="6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96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Закупуване на климатици за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СУ"Н.Й.Вапцаров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" 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- 2 броя,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4 500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4 500</w:t>
            </w:r>
          </w:p>
        </w:tc>
      </w:tr>
      <w:tr w:rsidR="00484B93" w:rsidRPr="00484B93" w:rsidTr="006C78D0">
        <w:trPr>
          <w:trHeight w:val="6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97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Закупуване на  бойлер -  2 броя за  нуждите на ДГ "Здравец" 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0</w:t>
            </w:r>
          </w:p>
        </w:tc>
      </w:tr>
      <w:tr w:rsidR="00484B93" w:rsidRPr="00484B93" w:rsidTr="006C78D0">
        <w:trPr>
          <w:trHeight w:val="6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98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Закупуване на дигитално пиано по НП " Заедно в изкуството и в спорта" за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СУ"Н.Й.Вапцаров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" 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1 354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1 354</w:t>
            </w:r>
          </w:p>
        </w:tc>
      </w:tr>
      <w:tr w:rsidR="00484B93" w:rsidRPr="00484B93" w:rsidTr="006C78D0">
        <w:trPr>
          <w:trHeight w:val="6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99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"Зелено бъдеще за моята детска градина" - Кът за отдих в Детска градина " Здравец" 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0</w:t>
            </w:r>
          </w:p>
        </w:tc>
      </w:tr>
      <w:tr w:rsidR="00484B93" w:rsidRPr="00484B93" w:rsidTr="006C78D0">
        <w:trPr>
          <w:trHeight w:val="147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100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Закупуване на компютърна конфигурация -1 бр. -2750лв. , лаптоп -1 бр. - 2000 лв.; мултифункционално устройство /три в едно/ - 1 брой- 550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лв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.;лазерен цветен принтер - 1 брой;-1350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лв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.;интерактивен тъч скрин екран и стойка - 1 брой -4650 лв. за нуждите на Детска ясла трети март" 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11 300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11 300</w:t>
            </w:r>
          </w:p>
        </w:tc>
      </w:tr>
      <w:tr w:rsidR="00484B93" w:rsidRPr="00484B93" w:rsidTr="006C78D0">
        <w:trPr>
          <w:trHeight w:val="58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101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Закупуване на климатик - 1 брой  за нуждите на Детска ясла трети март" 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1 200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1 200</w:t>
            </w:r>
          </w:p>
        </w:tc>
      </w:tr>
      <w:tr w:rsidR="00484B93" w:rsidRPr="00484B93" w:rsidTr="006C78D0">
        <w:trPr>
          <w:trHeight w:val="15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102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Закупуване на съдомиялна 2 броя - 2400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лв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; пералня- 1 брой- 1200 лв.; сушилня- 1брой- 1200 лв.; телевизор - 3 броя -4 050 лв. , пекарна електрическа - 1 брой 5530 лв.;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ел.фурна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с 6 котлона на плоча - 1 брой-7630 лв. за нуждите на Детска ясла трети март" 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22 010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22 008</w:t>
            </w:r>
          </w:p>
        </w:tc>
      </w:tr>
      <w:tr w:rsidR="00484B93" w:rsidRPr="00484B93" w:rsidTr="006C78D0">
        <w:trPr>
          <w:trHeight w:val="96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lastRenderedPageBreak/>
              <w:t xml:space="preserve">    103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Закупуване на  преносим компютър -лаптоп - 1 бр.  и таблет - 5 броя за нуждите на Център за обществена подкрепа /ЦОП/,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6 000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6 000</w:t>
            </w:r>
          </w:p>
        </w:tc>
      </w:tr>
      <w:tr w:rsidR="00484B93" w:rsidRPr="00484B93" w:rsidTr="006C78D0">
        <w:trPr>
          <w:trHeight w:val="6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104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Закупуване на  компютърна конфигурация - 1 бр. за нуждите на дейност "Асистентска подкрепа",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3 000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3 000</w:t>
            </w:r>
          </w:p>
        </w:tc>
      </w:tr>
      <w:tr w:rsidR="00484B93" w:rsidRPr="00484B93" w:rsidTr="006C78D0">
        <w:trPr>
          <w:trHeight w:val="6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105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Закупуване на лазерен принтер -1 бр. за нуждите на Център за обществена подкрепа /ЦОП/ 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2 000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2 000</w:t>
            </w:r>
          </w:p>
        </w:tc>
      </w:tr>
      <w:tr w:rsidR="00484B93" w:rsidRPr="00484B93" w:rsidTr="006C78D0">
        <w:trPr>
          <w:trHeight w:val="88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106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Закупуване на мултифункционален принтер -1 бр. за нуждите на Дневен център за деца с увреждания / ДЦДУ/ 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1 000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1 000</w:t>
            </w:r>
          </w:p>
        </w:tc>
      </w:tr>
      <w:tr w:rsidR="00484B93" w:rsidRPr="00484B93" w:rsidTr="006C78D0">
        <w:trPr>
          <w:trHeight w:val="9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107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Закупуване на комбинирано детско съоръжение - 1 бр.  нуждите на Дневен център за деца с увреждания / ДЦДУ/ 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0</w:t>
            </w:r>
          </w:p>
        </w:tc>
      </w:tr>
      <w:tr w:rsidR="00484B93" w:rsidRPr="00484B93" w:rsidTr="006C78D0">
        <w:trPr>
          <w:trHeight w:val="6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108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Закупуване на лек автомобил за нуждите на дейността "Асистентска подкрепа", гр. Момчилград,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36 240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36 240</w:t>
            </w:r>
          </w:p>
        </w:tc>
      </w:tr>
      <w:tr w:rsidR="00484B93" w:rsidRPr="00484B93" w:rsidTr="006C78D0">
        <w:trPr>
          <w:trHeight w:val="6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109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Закупуване на пералня - 3 бр. и сушилня -3 бр. за нуждите на Център за настаняване от семеен тип 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7 500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7 350</w:t>
            </w:r>
          </w:p>
        </w:tc>
      </w:tr>
      <w:tr w:rsidR="00484B93" w:rsidRPr="00484B93" w:rsidTr="006C78D0">
        <w:trPr>
          <w:trHeight w:val="6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110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Закупуване на хладилник -1 бр., готварска печка -1 бр. за нуждите на Център за обществена подкрепа,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2 700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2 700</w:t>
            </w:r>
          </w:p>
        </w:tc>
      </w:tr>
      <w:tr w:rsidR="00484B93" w:rsidRPr="00484B93" w:rsidTr="006C78D0">
        <w:trPr>
          <w:trHeight w:val="6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111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Изграждане на дървени беседки - 2 броя  в двора на Дневен център за деца с увреждания / ДЦДУ/ ,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9 804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9 804</w:t>
            </w:r>
          </w:p>
        </w:tc>
      </w:tr>
      <w:tr w:rsidR="00484B93" w:rsidRPr="00484B93" w:rsidTr="006C78D0">
        <w:trPr>
          <w:trHeight w:val="72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112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Изграждане на  метална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пергола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в двора на Дневен център за деца с увреждания / ДЦДУ/ ,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13 000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13 000</w:t>
            </w:r>
          </w:p>
        </w:tc>
      </w:tr>
      <w:tr w:rsidR="00484B93" w:rsidRPr="00484B93" w:rsidTr="006C78D0">
        <w:trPr>
          <w:trHeight w:val="6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113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Доставка на система за видеонаблюдение на камерата за МПС на 4-те входно-изходни точки на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11 436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11 436</w:t>
            </w:r>
          </w:p>
        </w:tc>
      </w:tr>
      <w:tr w:rsidR="00484B93" w:rsidRPr="00484B93" w:rsidTr="006C78D0">
        <w:trPr>
          <w:trHeight w:val="6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114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Закупуване на контейнери за нуждите на отдел "Чистота",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11 760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11 760</w:t>
            </w:r>
          </w:p>
        </w:tc>
      </w:tr>
      <w:tr w:rsidR="00484B93" w:rsidRPr="00484B93" w:rsidTr="006C78D0">
        <w:trPr>
          <w:trHeight w:val="6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115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Доставка на система за видеонаблюдение на общинска сграда -къща-музея на "Наим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Сюлейманоглу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", 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3 856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3 856</w:t>
            </w:r>
          </w:p>
        </w:tc>
      </w:tr>
      <w:tr w:rsidR="00484B93" w:rsidRPr="00484B93" w:rsidTr="006C78D0">
        <w:trPr>
          <w:trHeight w:val="73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116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Закупуване на комбинирано детско съоръжение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с.Седефче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5 418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5 418</w:t>
            </w:r>
          </w:p>
        </w:tc>
      </w:tr>
      <w:tr w:rsidR="00484B93" w:rsidRPr="00484B93" w:rsidTr="006C78D0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117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Доставка и монтаж на резервоар за вода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с.Татул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-махала 2,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с.Татул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1 550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1 550</w:t>
            </w:r>
          </w:p>
        </w:tc>
      </w:tr>
      <w:tr w:rsidR="00484B93" w:rsidRPr="00484B93" w:rsidTr="006C78D0">
        <w:trPr>
          <w:trHeight w:val="6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118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Доставка и монтаж на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хидрофорна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помпа и автоматика в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с.Вряло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с.Врело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5 993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0</w:t>
            </w:r>
          </w:p>
        </w:tc>
      </w:tr>
      <w:tr w:rsidR="00484B93" w:rsidRPr="00484B93" w:rsidTr="006C78D0">
        <w:trPr>
          <w:trHeight w:val="96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119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Доставка и подмяна на управление автоматика на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външностояща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високонапрона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трифазна помпа в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мах.Дебелка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,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с.Звездел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мах.Дебелка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с.Звездел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2 779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0</w:t>
            </w:r>
          </w:p>
        </w:tc>
      </w:tr>
      <w:tr w:rsidR="00484B93" w:rsidRPr="00484B93" w:rsidTr="006C78D0">
        <w:trPr>
          <w:trHeight w:val="6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120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Закупуване на тежкотоварен камион  за нуждите на дейност "Чистота",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147 937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0</w:t>
            </w:r>
          </w:p>
        </w:tc>
      </w:tr>
      <w:tr w:rsidR="00484B93" w:rsidRPr="00484B93" w:rsidTr="006C78D0">
        <w:trPr>
          <w:trHeight w:val="6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121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Закупуване на моторна коса нож за коса за дейност "Озеленяване",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1 615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1 615</w:t>
            </w:r>
          </w:p>
        </w:tc>
      </w:tr>
      <w:tr w:rsidR="00484B93" w:rsidRPr="00484B93" w:rsidTr="006C78D0">
        <w:trPr>
          <w:trHeight w:val="46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lastRenderedPageBreak/>
              <w:t xml:space="preserve">    122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Доставка и монтаж на фитнес уреди в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с.Карамфил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с.Карамфил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5 640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5 640</w:t>
            </w:r>
          </w:p>
        </w:tc>
      </w:tr>
      <w:tr w:rsidR="00484B93" w:rsidRPr="00484B93" w:rsidTr="006C78D0">
        <w:trPr>
          <w:trHeight w:val="43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123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Изграждане на канализационен клон в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с.Джелепско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с.Джелепско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32 116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32 116</w:t>
            </w:r>
          </w:p>
        </w:tc>
      </w:tr>
      <w:tr w:rsidR="00484B93" w:rsidRPr="00484B93" w:rsidTr="006C78D0">
        <w:trPr>
          <w:trHeight w:val="48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124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Допълнително водоснабдяване на 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с.Горно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Конче,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с.Горно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Конче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0</w:t>
            </w:r>
          </w:p>
        </w:tc>
      </w:tr>
      <w:tr w:rsidR="00484B93" w:rsidRPr="00484B93" w:rsidTr="006C78D0">
        <w:trPr>
          <w:trHeight w:val="69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125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Изграждане на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заливаемо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съоръжение на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Бюйюк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дере за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мах.Момина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сълза на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с.Гургулица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57 133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57 133</w:t>
            </w:r>
          </w:p>
        </w:tc>
      </w:tr>
      <w:tr w:rsidR="00484B93" w:rsidRPr="00484B93" w:rsidTr="006C78D0">
        <w:trPr>
          <w:trHeight w:val="52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126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Изграждане на детска площадка и зона за отдих в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с.Конче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с.Конче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19 381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19 381</w:t>
            </w:r>
          </w:p>
        </w:tc>
      </w:tr>
      <w:tr w:rsidR="00484B93" w:rsidRPr="00484B93" w:rsidTr="006C78D0">
        <w:trPr>
          <w:trHeight w:val="37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127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Зона за отдих в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с.Неофит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Бозвелиево,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с.Неофит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Бозвелиево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13 916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13 916</w:t>
            </w:r>
          </w:p>
        </w:tc>
      </w:tr>
      <w:tr w:rsidR="00484B93" w:rsidRPr="00484B93" w:rsidTr="006C78D0">
        <w:trPr>
          <w:trHeight w:val="37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128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Изграждане на детска площадка в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с.Чобанка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с.Чобанка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19 547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19 547</w:t>
            </w:r>
          </w:p>
        </w:tc>
      </w:tr>
      <w:tr w:rsidR="00484B93" w:rsidRPr="00484B93" w:rsidTr="006C78D0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129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Изграждане на детска площадка в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с.Чайка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с.Чайка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13 627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13 627</w:t>
            </w:r>
          </w:p>
        </w:tc>
      </w:tr>
      <w:tr w:rsidR="00484B93" w:rsidRPr="00484B93" w:rsidTr="006C78D0">
        <w:trPr>
          <w:trHeight w:val="72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130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Изграждане на зона за отдих в ПИ с идентификатор 48996.105.445 - УПИ ІV , кв.33 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0</w:t>
            </w:r>
          </w:p>
        </w:tc>
      </w:tr>
      <w:tr w:rsidR="00484B93" w:rsidRPr="00484B93" w:rsidTr="006C78D0">
        <w:trPr>
          <w:trHeight w:val="6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131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Допълнително водоснабдяване на  мах.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Хамасче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с.Неофит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Бозвелиево,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с.Неофит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Бозвелиево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0</w:t>
            </w:r>
          </w:p>
        </w:tc>
      </w:tr>
      <w:tr w:rsidR="00484B93" w:rsidRPr="00484B93" w:rsidTr="006C78D0">
        <w:trPr>
          <w:trHeight w:val="6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132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Допълнително водоснабдяване на 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с.Кременец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от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мах.Дебелка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на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с.Звездел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с.Кременец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73 977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73 977</w:t>
            </w:r>
          </w:p>
        </w:tc>
      </w:tr>
      <w:tr w:rsidR="00484B93" w:rsidRPr="00484B93" w:rsidTr="006C78D0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133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Допълнително водоснабдяване на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с.Сенце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с.Сенце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21 971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21 971</w:t>
            </w:r>
          </w:p>
        </w:tc>
      </w:tr>
      <w:tr w:rsidR="00484B93" w:rsidRPr="00484B93" w:rsidTr="006C78D0">
        <w:trPr>
          <w:trHeight w:val="58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134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Благоустрояване на улици в кв.103,116,117,118,119,120,121,122,123 в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1 500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1 500</w:t>
            </w:r>
          </w:p>
        </w:tc>
      </w:tr>
      <w:tr w:rsidR="00484B93" w:rsidRPr="00484B93" w:rsidTr="006C78D0">
        <w:trPr>
          <w:trHeight w:val="58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135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Изграждане на вътрешна водопроводна и канализационна мрежа в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с.Върхари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с.Върхари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11 190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11 190</w:t>
            </w:r>
          </w:p>
        </w:tc>
      </w:tr>
      <w:tr w:rsidR="00484B93" w:rsidRPr="00484B93" w:rsidTr="006C78D0">
        <w:trPr>
          <w:trHeight w:val="58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136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Доставка и монтаж на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ел.табло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за осветление на зала в НЧ "Нов живот" ,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5 880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5 880</w:t>
            </w:r>
          </w:p>
        </w:tc>
      </w:tr>
      <w:tr w:rsidR="00484B93" w:rsidRPr="00484B93" w:rsidTr="006C78D0">
        <w:trPr>
          <w:trHeight w:val="67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137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Доставка на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роторни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разпръсквачи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на поливна система на стадион "Хасан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Семерджи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",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3 135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0</w:t>
            </w:r>
          </w:p>
        </w:tc>
      </w:tr>
      <w:tr w:rsidR="00484B93" w:rsidRPr="00484B93" w:rsidTr="006C78D0">
        <w:trPr>
          <w:trHeight w:val="15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138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Изработка, доставка и монтаж на макет тип скулптура от две човешки фигури в реален размер, в обща композиция с постамент – тип пейка -  по проект :„Съхраняване и развитие на местното културно наследство на територията на Община Момчилград“ по Договор № BG06RDNP001-19.425-0002-C01/16.12.2022 г.,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57 180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57 180</w:t>
            </w:r>
          </w:p>
        </w:tc>
      </w:tr>
      <w:tr w:rsidR="00484B93" w:rsidRPr="00484B93" w:rsidTr="006C78D0">
        <w:trPr>
          <w:trHeight w:val="6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139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Доставка и монтаж на релефно лого с лед осветление на НЧ " Нов живот" 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4 776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4 776</w:t>
            </w:r>
          </w:p>
        </w:tc>
      </w:tr>
      <w:tr w:rsidR="00484B93" w:rsidRPr="00484B93" w:rsidTr="006C78D0">
        <w:trPr>
          <w:trHeight w:val="12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140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Закупуване на оборудване и обзавеждане на туристически информационен център ,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по Договор № BG 069RDNP001-19.651-0002-C01, финансиран от ПРСР- закупуване на компютри - 3 броя,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6 000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6 000</w:t>
            </w:r>
          </w:p>
        </w:tc>
      </w:tr>
      <w:tr w:rsidR="00484B93" w:rsidRPr="00484B93" w:rsidTr="006C78D0">
        <w:trPr>
          <w:trHeight w:val="66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141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Доставка и монтаж на система за видеонаблюдение на градски пазар ,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5 987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5 987</w:t>
            </w:r>
          </w:p>
        </w:tc>
      </w:tr>
      <w:tr w:rsidR="00484B93" w:rsidRPr="00484B93" w:rsidTr="006C78D0">
        <w:trPr>
          <w:trHeight w:val="190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lastRenderedPageBreak/>
              <w:t xml:space="preserve">    142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Закупуване на оборудване и обзавеждане на туристически информационен център ,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по Договор № BG 069RDNP001-19.651-0002-C01, финансиран от ПРСР- закупуване на климатик -1 бр., мултифункционално устройство -1 бр. , екран за проектиране- 1 бр. мултимедиен проектор - 1 бр. и информационен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киоск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- 1 бр.,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8 851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8 851</w:t>
            </w:r>
          </w:p>
        </w:tc>
      </w:tr>
      <w:tr w:rsidR="00484B93" w:rsidRPr="00484B93" w:rsidTr="006C78D0">
        <w:trPr>
          <w:trHeight w:val="6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143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Автоматизирана подземна поливна система на общински пазар ,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19 286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19 286</w:t>
            </w:r>
          </w:p>
        </w:tc>
      </w:tr>
      <w:tr w:rsidR="00484B93" w:rsidRPr="00484B93" w:rsidTr="006C78D0">
        <w:trPr>
          <w:trHeight w:val="276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144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„Доставка и монтаж на  павилиони  за приготвяне на скара от местни продукти и тоалетна – контейнер WC“    по проект: Обновяване  на съществуващ градски пазар в гр. Момчилград”, финансиран по Договор за изпълнение на проект №BGLD-1.007-0061 „Обновяване на съществуващ градски пазар в гр. Момчилград” по програма “Местно развитие, намаляване на бедността и подобрено включване на уязвими групи”, финансирана от Финансовия механизъм на Европейското икономическо пространство 2014-2021 г. и собствени средства,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41 416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41 416</w:t>
            </w:r>
          </w:p>
        </w:tc>
      </w:tr>
      <w:tr w:rsidR="00484B93" w:rsidRPr="00484B93" w:rsidTr="006C78D0">
        <w:trPr>
          <w:trHeight w:val="142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145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Закупуване на оборудване и обзавеждане на туристически информационен център ,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по Договор № BG 069RDNP001-19.651-0002-C01, финансиран от ПРСР-закупуване на обзавеждане на рецепция и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посетителски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столове за ТИЦ,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3 720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3 720</w:t>
            </w:r>
          </w:p>
        </w:tc>
      </w:tr>
      <w:tr w:rsidR="00484B93" w:rsidRPr="00484B93" w:rsidTr="006C78D0">
        <w:trPr>
          <w:trHeight w:val="117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146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Закупуване на оборудване и обзавеждане на туристически информационен център ,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по Договор № BG 069RDNP001-19.651-0002-C01, финансиран от ПРСР- закупуване на телевизор -1 бр.,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1 440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1 440</w:t>
            </w:r>
          </w:p>
        </w:tc>
      </w:tr>
      <w:tr w:rsidR="00484B93" w:rsidRPr="00484B93" w:rsidTr="006C78D0">
        <w:trPr>
          <w:trHeight w:val="5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147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Вертикална планировка на градски пазар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95 994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95 994</w:t>
            </w:r>
          </w:p>
        </w:tc>
      </w:tr>
      <w:tr w:rsidR="00484B93" w:rsidRPr="00484B93" w:rsidTr="006C78D0">
        <w:trPr>
          <w:trHeight w:val="9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148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Изграждане на метална конструкция и нулев цикъл на покрит пазар- обновяване на съществуващ градски  пазар в УПИ ІV ,кв.33 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93 951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93 951</w:t>
            </w:r>
          </w:p>
        </w:tc>
      </w:tr>
      <w:tr w:rsidR="00484B93" w:rsidRPr="00484B93" w:rsidTr="006C78D0">
        <w:trPr>
          <w:trHeight w:val="73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149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Доставка на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оградни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пана за градски пазар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12 000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12 000</w:t>
            </w:r>
          </w:p>
        </w:tc>
      </w:tr>
      <w:tr w:rsidR="00484B93" w:rsidRPr="00484B93" w:rsidTr="006C78D0">
        <w:trPr>
          <w:trHeight w:val="5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150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Доставка и монтаж на светеща реклама с LED  осветление 250/60см за Туристически информационен център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2 250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2 250</w:t>
            </w:r>
          </w:p>
        </w:tc>
      </w:tr>
      <w:tr w:rsidR="00484B93" w:rsidRPr="00484B93" w:rsidTr="006C78D0">
        <w:trPr>
          <w:trHeight w:val="70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151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Закупуване на земя за прокарване на улица в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/ до, </w:t>
            </w:r>
            <w:proofErr w:type="spellStart"/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>гр.Момчилград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10 000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84B93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10 000</w:t>
            </w:r>
          </w:p>
        </w:tc>
      </w:tr>
      <w:tr w:rsidR="00484B93" w:rsidRPr="00484B93" w:rsidTr="006C78D0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</w:p>
        </w:tc>
        <w:tc>
          <w:tcPr>
            <w:tcW w:w="6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484B93" w:rsidRPr="00484B93" w:rsidTr="006C78D0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6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484B93" w:rsidRPr="00484B93" w:rsidTr="006C78D0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6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484B93" w:rsidRPr="00484B93" w:rsidTr="006C78D0">
        <w:trPr>
          <w:trHeight w:val="31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6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484B93" w:rsidRPr="00484B93" w:rsidTr="006C78D0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6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B93" w:rsidRDefault="00F74840" w:rsidP="00484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Изготвил: Мерал Мехмед</w:t>
            </w:r>
          </w:p>
          <w:p w:rsidR="00F74840" w:rsidRDefault="00F74840" w:rsidP="00484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Началник отдел „ФСД“/</w:t>
            </w:r>
          </w:p>
          <w:p w:rsidR="00F74840" w:rsidRPr="00484B93" w:rsidRDefault="00F74840" w:rsidP="00484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Община Момчилград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484B93" w:rsidRPr="00484B93" w:rsidTr="00827478">
        <w:trPr>
          <w:trHeight w:val="8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6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B93" w:rsidRPr="00484B93" w:rsidRDefault="00484B93" w:rsidP="00484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</w:tbl>
    <w:p w:rsidR="005C077F" w:rsidRDefault="005C077F" w:rsidP="00AB38B7">
      <w:bookmarkStart w:id="0" w:name="_GoBack"/>
      <w:bookmarkEnd w:id="0"/>
    </w:p>
    <w:sectPr w:rsidR="005C07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D290EF5"/>
    <w:multiLevelType w:val="hybridMultilevel"/>
    <w:tmpl w:val="ABE63A02"/>
    <w:lvl w:ilvl="0" w:tplc="CA8C07CC">
      <w:start w:val="1"/>
      <w:numFmt w:val="decimal"/>
      <w:lvlText w:val="%1."/>
      <w:lvlJc w:val="left"/>
      <w:pPr>
        <w:ind w:left="1080" w:hanging="360"/>
      </w:pPr>
      <w:rPr>
        <w:rFonts w:cs="Times New Roman"/>
        <w:strike w:val="0"/>
        <w:dstrike w:val="0"/>
        <w:u w:val="none"/>
        <w:effect w:val="none"/>
      </w:rPr>
    </w:lvl>
    <w:lvl w:ilvl="1" w:tplc="0402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9B7"/>
    <w:rsid w:val="002A37AA"/>
    <w:rsid w:val="002F39B7"/>
    <w:rsid w:val="00484B93"/>
    <w:rsid w:val="005C077F"/>
    <w:rsid w:val="006C78D0"/>
    <w:rsid w:val="00827478"/>
    <w:rsid w:val="00AB38B7"/>
    <w:rsid w:val="00AC0CE8"/>
    <w:rsid w:val="00ED69B3"/>
    <w:rsid w:val="00F5777C"/>
    <w:rsid w:val="00F74840"/>
    <w:rsid w:val="00FF0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D28279-FCF4-495A-B75C-34018714E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593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8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14</Pages>
  <Words>4630</Words>
  <Characters>26394</Characters>
  <Application>Microsoft Office Word</Application>
  <DocSecurity>0</DocSecurity>
  <Lines>219</Lines>
  <Paragraphs>61</Paragraphs>
  <ScaleCrop>false</ScaleCrop>
  <Company/>
  <LinksUpToDate>false</LinksUpToDate>
  <CharactersWithSpaces>30963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Meral</dc:creator>
  <cp:keywords/>
  <dc:description/>
  <cp:lastModifiedBy>Meral</cp:lastModifiedBy>
  <cp:revision>11</cp:revision>
  <dcterms:created xsi:type="dcterms:W3CDTF">2025-02-12T06:57:00Z</dcterms:created>
  <dcterms:modified xsi:type="dcterms:W3CDTF">2025-02-13T06:25:00Z</dcterms:modified>
</cp:coreProperties>
</file>