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583" w:rsidRPr="002B4583" w:rsidRDefault="002B4583" w:rsidP="002B4583">
      <w:pPr>
        <w:jc w:val="both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:rsidR="00D95AE1" w:rsidRPr="004A36C7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x-none"/>
        </w:rPr>
      </w:pPr>
      <w:r w:rsidRPr="004A36C7">
        <w:rPr>
          <w:rFonts w:ascii="Times New Roman" w:hAnsi="Times New Roman"/>
          <w:b/>
          <w:bCs/>
          <w:sz w:val="24"/>
          <w:szCs w:val="24"/>
          <w:lang w:val="x-none"/>
        </w:rPr>
        <w:t>Приложение № 2</w:t>
      </w:r>
    </w:p>
    <w:p w:rsidR="00D95AE1" w:rsidRPr="004A36C7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x-none"/>
        </w:rPr>
      </w:pPr>
      <w:r w:rsidRPr="004A36C7">
        <w:rPr>
          <w:rFonts w:ascii="Times New Roman" w:hAnsi="Times New Roman"/>
          <w:sz w:val="24"/>
          <w:szCs w:val="24"/>
          <w:lang w:val="x-none"/>
        </w:rPr>
        <w:t xml:space="preserve">                                                     към чл.</w:t>
      </w:r>
      <w:r w:rsidRPr="004A36C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6C7">
        <w:rPr>
          <w:rFonts w:ascii="Times New Roman" w:hAnsi="Times New Roman"/>
          <w:sz w:val="24"/>
          <w:szCs w:val="24"/>
          <w:lang w:val="x-none"/>
        </w:rPr>
        <w:t xml:space="preserve">6 </w:t>
      </w:r>
    </w:p>
    <w:p w:rsidR="00D95AE1" w:rsidRPr="004A36C7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bg-BG"/>
        </w:rPr>
      </w:pPr>
      <w:r w:rsidRPr="004A36C7">
        <w:rPr>
          <w:rFonts w:ascii="Times New Roman" w:hAnsi="Times New Roman"/>
          <w:sz w:val="24"/>
          <w:szCs w:val="24"/>
          <w:lang w:val="x-none"/>
        </w:rPr>
        <w:t xml:space="preserve">                                              </w:t>
      </w:r>
    </w:p>
    <w:p w:rsidR="00D95AE1" w:rsidRPr="004A36C7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bg-BG"/>
        </w:rPr>
      </w:pPr>
    </w:p>
    <w:p w:rsidR="00D95AE1" w:rsidRPr="004A36C7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x-none"/>
        </w:rPr>
      </w:pPr>
      <w:r w:rsidRPr="004A36C7">
        <w:rPr>
          <w:rFonts w:ascii="Times New Roman" w:hAnsi="Times New Roman"/>
          <w:b/>
          <w:sz w:val="28"/>
          <w:szCs w:val="24"/>
          <w:lang w:val="x-none"/>
        </w:rPr>
        <w:t>Информация за преценяване на необходимостта от ОВОС</w:t>
      </w:r>
    </w:p>
    <w:p w:rsidR="00D95AE1" w:rsidRPr="004A36C7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  <w:lang w:val="x-none"/>
        </w:rPr>
      </w:pPr>
    </w:p>
    <w:p w:rsidR="00D95AE1" w:rsidRPr="004A36C7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x-none"/>
        </w:rPr>
      </w:pPr>
      <w:r w:rsidRPr="004A36C7">
        <w:rPr>
          <w:rFonts w:ascii="Times New Roman" w:hAnsi="Times New Roman"/>
          <w:b/>
          <w:sz w:val="24"/>
          <w:szCs w:val="24"/>
          <w:lang w:val="x-none"/>
        </w:rPr>
        <w:t>I.   Информация за контакт с възложителя:</w:t>
      </w:r>
    </w:p>
    <w:p w:rsidR="00CB1A53" w:rsidRPr="004A36C7" w:rsidRDefault="00D95AE1" w:rsidP="00CB1A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4A36C7">
        <w:rPr>
          <w:rFonts w:ascii="Times New Roman" w:hAnsi="Times New Roman"/>
          <w:sz w:val="24"/>
          <w:szCs w:val="24"/>
          <w:lang w:val="x-none"/>
        </w:rPr>
        <w:t xml:space="preserve">     1.  Име, местожителство, гражданство на възложителя </w:t>
      </w:r>
    </w:p>
    <w:p w:rsidR="00CB1A53" w:rsidRPr="00D40CEB" w:rsidRDefault="00D40CEB" w:rsidP="00CB1A5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bg-BG"/>
        </w:rPr>
      </w:pPr>
      <w:r w:rsidRPr="00D40CEB">
        <w:rPr>
          <w:rFonts w:ascii="Times New Roman" w:hAnsi="Times New Roman"/>
          <w:sz w:val="24"/>
          <w:szCs w:val="24"/>
          <w:lang w:val="bg-BG"/>
        </w:rPr>
        <w:t>Айлин Мустафа Гарип, гр. Момчилград, ул. Хаджи Димитър №9Д</w:t>
      </w:r>
    </w:p>
    <w:p w:rsidR="00D95AE1" w:rsidRPr="00D40CEB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val="bg-BG"/>
        </w:rPr>
      </w:pPr>
      <w:r w:rsidRPr="00D40CEB">
        <w:rPr>
          <w:rFonts w:ascii="Times New Roman" w:hAnsi="Times New Roman"/>
          <w:i/>
          <w:sz w:val="20"/>
          <w:szCs w:val="20"/>
          <w:lang w:val="x-none"/>
        </w:rPr>
        <w:t xml:space="preserve"> </w:t>
      </w:r>
      <w:r w:rsidRPr="00D40CEB">
        <w:rPr>
          <w:rFonts w:ascii="Times New Roman" w:hAnsi="Times New Roman"/>
          <w:i/>
          <w:sz w:val="20"/>
          <w:szCs w:val="20"/>
          <w:lang w:val="bg-BG"/>
        </w:rPr>
        <w:t>(</w:t>
      </w:r>
      <w:r w:rsidRPr="00D40CEB">
        <w:rPr>
          <w:rFonts w:ascii="Times New Roman" w:hAnsi="Times New Roman"/>
          <w:i/>
          <w:sz w:val="20"/>
          <w:szCs w:val="20"/>
          <w:lang w:val="x-none"/>
        </w:rPr>
        <w:t>физическо лице, седалище и единен идентификационен номер на юридическото лице</w:t>
      </w:r>
      <w:r w:rsidRPr="00D40CEB">
        <w:rPr>
          <w:rFonts w:ascii="Times New Roman" w:hAnsi="Times New Roman"/>
          <w:i/>
          <w:sz w:val="20"/>
          <w:szCs w:val="20"/>
          <w:lang w:val="bg-BG"/>
        </w:rPr>
        <w:t>)</w:t>
      </w:r>
      <w:r w:rsidRPr="00D40CEB">
        <w:rPr>
          <w:rFonts w:ascii="Times New Roman" w:hAnsi="Times New Roman"/>
          <w:i/>
          <w:sz w:val="20"/>
          <w:szCs w:val="20"/>
          <w:lang w:val="x-none"/>
        </w:rPr>
        <w:t xml:space="preserve">    </w:t>
      </w:r>
    </w:p>
    <w:p w:rsidR="00D95AE1" w:rsidRPr="00EC5B34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D95AE1" w:rsidRPr="00D40CEB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D40CEB">
        <w:rPr>
          <w:rFonts w:ascii="Times New Roman" w:hAnsi="Times New Roman"/>
          <w:sz w:val="24"/>
          <w:szCs w:val="24"/>
          <w:lang w:val="x-none"/>
        </w:rPr>
        <w:t>2.   Пълен пощенски адрес</w:t>
      </w:r>
    </w:p>
    <w:p w:rsidR="00CB1A53" w:rsidRPr="00D40CEB" w:rsidRDefault="00D40CEB" w:rsidP="00CB1A5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bg-BG"/>
        </w:rPr>
      </w:pPr>
      <w:r w:rsidRPr="00D40CEB">
        <w:rPr>
          <w:rFonts w:ascii="Times New Roman" w:hAnsi="Times New Roman"/>
          <w:sz w:val="24"/>
          <w:szCs w:val="24"/>
          <w:lang w:val="bg-BG"/>
        </w:rPr>
        <w:t>гр. Момчилград, ул. Хаджи Димитър №9Д, ап. 67</w:t>
      </w:r>
    </w:p>
    <w:p w:rsidR="00D95AE1" w:rsidRPr="00EC5B34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EC5B34">
        <w:rPr>
          <w:rFonts w:ascii="Times New Roman" w:hAnsi="Times New Roman"/>
          <w:sz w:val="24"/>
          <w:szCs w:val="24"/>
          <w:highlight w:val="yellow"/>
          <w:lang w:val="x-none"/>
        </w:rPr>
        <w:t xml:space="preserve">    </w:t>
      </w:r>
    </w:p>
    <w:p w:rsidR="00D95AE1" w:rsidRPr="00A61E82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61E82">
        <w:rPr>
          <w:rFonts w:ascii="Times New Roman" w:hAnsi="Times New Roman"/>
          <w:sz w:val="24"/>
          <w:szCs w:val="24"/>
          <w:lang w:val="x-none"/>
        </w:rPr>
        <w:t>3.   Телефон, факс и e-mail</w:t>
      </w:r>
    </w:p>
    <w:p w:rsidR="00D95AE1" w:rsidRPr="00A61E82" w:rsidRDefault="00A61E82" w:rsidP="00CB1A5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bg-BG"/>
        </w:rPr>
      </w:pPr>
      <w:r w:rsidRPr="00A61E82">
        <w:rPr>
          <w:rFonts w:ascii="Times New Roman" w:hAnsi="Times New Roman"/>
          <w:sz w:val="24"/>
          <w:szCs w:val="24"/>
          <w:lang w:val="bg-BG"/>
        </w:rPr>
        <w:t>0876258289, aligarip@abv.bg</w:t>
      </w:r>
    </w:p>
    <w:p w:rsidR="00D95AE1" w:rsidRPr="00A61E82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61E82">
        <w:rPr>
          <w:rFonts w:ascii="Times New Roman" w:hAnsi="Times New Roman"/>
          <w:sz w:val="24"/>
          <w:szCs w:val="24"/>
          <w:lang w:val="x-none"/>
        </w:rPr>
        <w:t xml:space="preserve">     </w:t>
      </w:r>
    </w:p>
    <w:p w:rsidR="00D95AE1" w:rsidRPr="00A61E82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61E82">
        <w:rPr>
          <w:rFonts w:ascii="Times New Roman" w:hAnsi="Times New Roman"/>
          <w:sz w:val="24"/>
          <w:szCs w:val="24"/>
          <w:lang w:val="x-none"/>
        </w:rPr>
        <w:t>4.   Лице за контакти</w:t>
      </w:r>
    </w:p>
    <w:p w:rsidR="00D95AE1" w:rsidRPr="00A61E82" w:rsidRDefault="00A61E82" w:rsidP="00CB1A5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bg-BG"/>
        </w:rPr>
      </w:pPr>
      <w:r w:rsidRPr="00A61E82">
        <w:rPr>
          <w:rFonts w:ascii="Times New Roman" w:hAnsi="Times New Roman"/>
          <w:sz w:val="24"/>
          <w:szCs w:val="24"/>
          <w:lang w:val="bg-BG"/>
        </w:rPr>
        <w:t>Айлин Мустафа Гарип</w:t>
      </w:r>
    </w:p>
    <w:p w:rsidR="00D95AE1" w:rsidRPr="00EC5B34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EC5B34">
        <w:rPr>
          <w:rFonts w:ascii="Times New Roman" w:hAnsi="Times New Roman"/>
          <w:sz w:val="24"/>
          <w:szCs w:val="24"/>
          <w:highlight w:val="yellow"/>
          <w:lang w:val="x-none"/>
        </w:rPr>
        <w:t xml:space="preserve">   </w:t>
      </w:r>
    </w:p>
    <w:p w:rsidR="00D95AE1" w:rsidRPr="00A61E82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A61E82">
        <w:rPr>
          <w:rFonts w:ascii="Times New Roman" w:hAnsi="Times New Roman"/>
          <w:b/>
          <w:sz w:val="24"/>
          <w:szCs w:val="24"/>
          <w:lang w:val="x-none"/>
        </w:rPr>
        <w:t xml:space="preserve">II.   Характеристики на инвестиционното предложение:     </w:t>
      </w:r>
    </w:p>
    <w:p w:rsidR="00D95AE1" w:rsidRPr="00A61E82" w:rsidRDefault="00D95AE1" w:rsidP="00D95AE1">
      <w:pPr>
        <w:pStyle w:val="ListParagraph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0" w:firstLine="0"/>
        <w:rPr>
          <w:rFonts w:ascii="Times New Roman" w:hAnsi="Times New Roman"/>
          <w:b/>
          <w:sz w:val="24"/>
          <w:szCs w:val="24"/>
          <w:lang w:val="bg-BG"/>
        </w:rPr>
      </w:pPr>
      <w:r w:rsidRPr="00A61E82">
        <w:rPr>
          <w:rFonts w:ascii="Times New Roman" w:hAnsi="Times New Roman"/>
          <w:b/>
          <w:sz w:val="24"/>
          <w:szCs w:val="24"/>
          <w:lang w:val="x-none"/>
        </w:rPr>
        <w:t>Резюме на предложението</w:t>
      </w:r>
    </w:p>
    <w:p w:rsidR="008C7C1C" w:rsidRPr="00EC5B34" w:rsidRDefault="008C7C1C" w:rsidP="008C7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8C7C1C" w:rsidRPr="00606B14" w:rsidRDefault="008C7C1C" w:rsidP="007D68F1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606B14">
        <w:rPr>
          <w:rFonts w:ascii="Times New Roman" w:hAnsi="Times New Roman"/>
          <w:sz w:val="24"/>
          <w:szCs w:val="24"/>
          <w:lang w:val="bg-BG"/>
        </w:rPr>
        <w:t>Информацията за инвестиционното предложение е изготвена в съответствие с изискванията на ЗООС, Приложение №2 от Наредбата за условията и реда за извършване на ОВОС и е съобразена с критериите заложени в чл.93, ал.4 от ЗООС. Дейността на обекта е включена в Приложение № 2 към чл.93, ал.1, т.1 и 2 на ЗООС – т.10, н) – „добив на подземни води”.</w:t>
      </w:r>
    </w:p>
    <w:p w:rsidR="00606B14" w:rsidRDefault="008C7C1C" w:rsidP="007D68F1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606B14">
        <w:rPr>
          <w:rFonts w:ascii="Times New Roman" w:hAnsi="Times New Roman"/>
          <w:sz w:val="24"/>
          <w:szCs w:val="24"/>
          <w:lang w:val="bg-BG"/>
        </w:rPr>
        <w:t>Настоящото инвестиционно предложение е във връзка с издаване на разрешително за водовземане от подземни води чрез ново водовземно съоръжение - тръбен кладенец</w:t>
      </w:r>
      <w:r w:rsidR="00606B14">
        <w:rPr>
          <w:rFonts w:ascii="Times New Roman" w:hAnsi="Times New Roman"/>
          <w:sz w:val="24"/>
          <w:szCs w:val="24"/>
          <w:lang w:val="bg-BG"/>
        </w:rPr>
        <w:t>.</w:t>
      </w:r>
    </w:p>
    <w:p w:rsidR="00606B14" w:rsidRDefault="00606B14" w:rsidP="007D68F1">
      <w:pPr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Кладенеца ще бъде изграден</w:t>
      </w:r>
      <w:r w:rsidR="008C7C1C" w:rsidRPr="00606B14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Pr="00606B14">
        <w:rPr>
          <w:rFonts w:ascii="Times New Roman" w:hAnsi="Times New Roman"/>
          <w:sz w:val="24"/>
          <w:szCs w:val="24"/>
          <w:lang w:val="bg-BG"/>
        </w:rPr>
        <w:t>000281 от землището на с. Чобанка с ЕКАТТЕ 81517, общ. Момчилград, обл. Кърджали. Имота е с площ от 33.147 дка. Собственост е на Али Йонал Гарип, за който е сключен договор за наем с право на изграждане на сондажен кладенец и водовземане от него.</w:t>
      </w:r>
    </w:p>
    <w:p w:rsidR="00606B14" w:rsidRPr="00606B14" w:rsidRDefault="00606B14" w:rsidP="00606B1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606B14">
        <w:rPr>
          <w:rFonts w:ascii="Times New Roman" w:hAnsi="Times New Roman"/>
          <w:sz w:val="24"/>
          <w:szCs w:val="24"/>
          <w:lang w:val="bg-BG"/>
        </w:rPr>
        <w:t xml:space="preserve">Водите от съоръжението ще се ползват за </w:t>
      </w:r>
      <w:r>
        <w:rPr>
          <w:rFonts w:ascii="Times New Roman" w:hAnsi="Times New Roman"/>
          <w:sz w:val="24"/>
          <w:szCs w:val="24"/>
          <w:lang w:val="bg-BG"/>
        </w:rPr>
        <w:t>напояване</w:t>
      </w:r>
      <w:r w:rsidRPr="00606B14">
        <w:rPr>
          <w:rFonts w:ascii="Times New Roman" w:hAnsi="Times New Roman"/>
          <w:sz w:val="24"/>
          <w:szCs w:val="24"/>
          <w:lang w:val="bg-BG"/>
        </w:rPr>
        <w:t xml:space="preserve"> на трайни насаждения – сливи. Сливовите насаждения ще бъдат засадени в поземлени имоти 000281, 000262, 000293 и 000264 в землището на с. Чобанка с обща площ от 57.78 дка.  </w:t>
      </w:r>
    </w:p>
    <w:p w:rsidR="00606B14" w:rsidRPr="00606B14" w:rsidRDefault="00606B14" w:rsidP="00D8447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606B14">
        <w:rPr>
          <w:rFonts w:ascii="Times New Roman" w:hAnsi="Times New Roman"/>
          <w:sz w:val="24"/>
          <w:szCs w:val="24"/>
          <w:lang w:val="bg-BG"/>
        </w:rPr>
        <w:t xml:space="preserve">Изграждането на кладенеца ще се извърши с моторна сонда. Проектната му дълбочина е до 150 метра. </w:t>
      </w:r>
    </w:p>
    <w:p w:rsidR="008C7C1C" w:rsidRPr="00EC5B34" w:rsidRDefault="00606B14" w:rsidP="00606B1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606B14">
        <w:rPr>
          <w:rFonts w:ascii="Times New Roman" w:hAnsi="Times New Roman"/>
          <w:sz w:val="24"/>
          <w:szCs w:val="24"/>
          <w:lang w:val="bg-BG"/>
        </w:rPr>
        <w:t xml:space="preserve">Проектния сондаж ще разкрие порови води в палеогенските седименти. Пиезометричното водно ниво се очаква да бъде на дълбочина 110 метра под терена. Кладенеца ще експлоатира подземно водно тяло Порови води в палеогенските седименти с код </w:t>
      </w:r>
      <w:r w:rsidRPr="00D84475">
        <w:rPr>
          <w:rFonts w:ascii="Times New Roman" w:hAnsi="Times New Roman"/>
          <w:sz w:val="24"/>
          <w:szCs w:val="24"/>
          <w:lang w:val="bg-BG"/>
        </w:rPr>
        <w:t>BG4G00000Pg038</w:t>
      </w:r>
      <w:r w:rsidR="008C7C1C" w:rsidRPr="00D84475">
        <w:rPr>
          <w:rFonts w:ascii="Times New Roman" w:hAnsi="Times New Roman"/>
          <w:sz w:val="24"/>
          <w:szCs w:val="24"/>
          <w:lang w:val="bg-BG"/>
        </w:rPr>
        <w:t>.</w:t>
      </w:r>
    </w:p>
    <w:p w:rsidR="00D95AE1" w:rsidRPr="00EC5B34" w:rsidRDefault="00D95AE1" w:rsidP="00D95A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EC5B34">
        <w:rPr>
          <w:rFonts w:ascii="Times New Roman" w:hAnsi="Times New Roman"/>
          <w:sz w:val="24"/>
          <w:szCs w:val="24"/>
          <w:highlight w:val="yellow"/>
          <w:lang w:val="x-none"/>
        </w:rPr>
        <w:lastRenderedPageBreak/>
        <w:t xml:space="preserve">     </w:t>
      </w:r>
    </w:p>
    <w:p w:rsidR="00D95AE1" w:rsidRPr="00F070E3" w:rsidRDefault="00D95AE1" w:rsidP="00D95AE1">
      <w:pPr>
        <w:pStyle w:val="ListParagraph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  <w:lang w:val="bg-BG"/>
        </w:rPr>
      </w:pPr>
      <w:r w:rsidRPr="00F070E3">
        <w:rPr>
          <w:rFonts w:ascii="Times New Roman" w:hAnsi="Times New Roman"/>
          <w:b/>
          <w:sz w:val="24"/>
          <w:szCs w:val="24"/>
          <w:lang w:val="x-none"/>
        </w:rPr>
        <w:t>Доказване на необходимостта от инвестиционното</w:t>
      </w:r>
      <w:r w:rsidRPr="00F070E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F070E3">
        <w:rPr>
          <w:rFonts w:ascii="Times New Roman" w:hAnsi="Times New Roman"/>
          <w:b/>
          <w:sz w:val="24"/>
          <w:szCs w:val="24"/>
          <w:lang w:val="x-none"/>
        </w:rPr>
        <w:t xml:space="preserve">предложение    </w:t>
      </w:r>
    </w:p>
    <w:p w:rsidR="00E33B72" w:rsidRPr="00F070E3" w:rsidRDefault="00E33B72" w:rsidP="007D68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F070E3">
        <w:rPr>
          <w:rFonts w:ascii="Times New Roman" w:hAnsi="Times New Roman"/>
          <w:sz w:val="24"/>
          <w:szCs w:val="24"/>
          <w:lang w:val="bg-BG"/>
        </w:rPr>
        <w:t xml:space="preserve">За набавянето на необходимите водни количества от </w:t>
      </w:r>
      <w:r w:rsidR="00F070E3" w:rsidRPr="00F070E3">
        <w:rPr>
          <w:rFonts w:ascii="Times New Roman" w:hAnsi="Times New Roman"/>
          <w:sz w:val="24"/>
          <w:szCs w:val="24"/>
          <w:lang w:val="bg-BG"/>
        </w:rPr>
        <w:t>24 268</w:t>
      </w:r>
      <w:r w:rsidRPr="00F070E3">
        <w:rPr>
          <w:rFonts w:ascii="Times New Roman" w:hAnsi="Times New Roman"/>
          <w:sz w:val="24"/>
          <w:szCs w:val="24"/>
          <w:lang w:val="bg-BG"/>
        </w:rPr>
        <w:t xml:space="preserve"> m</w:t>
      </w:r>
      <w:r w:rsidRPr="00F070E3">
        <w:rPr>
          <w:rFonts w:ascii="Times New Roman" w:hAnsi="Times New Roman"/>
          <w:sz w:val="24"/>
          <w:szCs w:val="24"/>
          <w:vertAlign w:val="superscript"/>
          <w:lang w:val="bg-BG"/>
        </w:rPr>
        <w:t>3</w:t>
      </w:r>
      <w:r w:rsidRPr="00F070E3">
        <w:rPr>
          <w:rFonts w:ascii="Times New Roman" w:hAnsi="Times New Roman"/>
          <w:sz w:val="24"/>
          <w:szCs w:val="24"/>
          <w:lang w:val="bg-BG"/>
        </w:rPr>
        <w:t xml:space="preserve"> годишно за  поливане на </w:t>
      </w:r>
      <w:r w:rsidR="00F070E3" w:rsidRPr="00F070E3">
        <w:rPr>
          <w:rFonts w:ascii="Times New Roman" w:hAnsi="Times New Roman"/>
          <w:sz w:val="24"/>
          <w:szCs w:val="24"/>
          <w:lang w:val="bg-BG"/>
        </w:rPr>
        <w:t>57.78</w:t>
      </w:r>
      <w:r w:rsidRPr="00F070E3">
        <w:rPr>
          <w:rFonts w:ascii="Times New Roman" w:hAnsi="Times New Roman"/>
          <w:sz w:val="24"/>
          <w:szCs w:val="24"/>
          <w:lang w:val="bg-BG"/>
        </w:rPr>
        <w:t xml:space="preserve"> dka </w:t>
      </w:r>
      <w:r w:rsidR="00F070E3" w:rsidRPr="00F070E3">
        <w:rPr>
          <w:rFonts w:ascii="Times New Roman" w:hAnsi="Times New Roman"/>
          <w:sz w:val="24"/>
          <w:szCs w:val="24"/>
          <w:lang w:val="bg-BG"/>
        </w:rPr>
        <w:t>трайни</w:t>
      </w:r>
      <w:r w:rsidRPr="00F070E3">
        <w:rPr>
          <w:rFonts w:ascii="Times New Roman" w:hAnsi="Times New Roman"/>
          <w:sz w:val="24"/>
          <w:szCs w:val="24"/>
          <w:lang w:val="bg-BG"/>
        </w:rPr>
        <w:t xml:space="preserve"> насаждения няма друга алтернатива освен изграждането на собствен водоизточник. </w:t>
      </w:r>
    </w:p>
    <w:p w:rsidR="00E33B72" w:rsidRPr="00F070E3" w:rsidRDefault="00E33B72" w:rsidP="007D68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F070E3">
        <w:rPr>
          <w:rFonts w:ascii="Times New Roman" w:hAnsi="Times New Roman"/>
          <w:sz w:val="24"/>
          <w:szCs w:val="24"/>
          <w:lang w:val="bg-BG"/>
        </w:rPr>
        <w:t xml:space="preserve">В района няма повърхностни води като реки или езера от които да се осигури напояването, затова единствения източник остават дълбоките подземни води. </w:t>
      </w:r>
    </w:p>
    <w:p w:rsidR="000C5057" w:rsidRPr="00EC5B34" w:rsidRDefault="000C5057" w:rsidP="007D68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D95AE1" w:rsidRPr="00EF2B81" w:rsidRDefault="00D95AE1" w:rsidP="000C5057">
      <w:pPr>
        <w:pStyle w:val="ListParagraph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x-none"/>
        </w:rPr>
      </w:pPr>
      <w:r w:rsidRPr="00EF2B81">
        <w:rPr>
          <w:rFonts w:ascii="Times New Roman" w:hAnsi="Times New Roman"/>
          <w:b/>
          <w:sz w:val="24"/>
          <w:szCs w:val="24"/>
          <w:lang w:val="x-none"/>
        </w:rPr>
        <w:t>Връзка с други съществуващи и одобрени с устройствен или друг</w:t>
      </w:r>
      <w:r w:rsidR="00DA736A" w:rsidRPr="00EF2B81">
        <w:rPr>
          <w:rFonts w:ascii="Times New Roman" w:hAnsi="Times New Roman"/>
          <w:b/>
          <w:sz w:val="24"/>
          <w:szCs w:val="24"/>
          <w:lang w:val="x-none"/>
        </w:rPr>
        <w:t xml:space="preserve"> </w:t>
      </w:r>
      <w:r w:rsidRPr="00EF2B81">
        <w:rPr>
          <w:rFonts w:ascii="Times New Roman" w:hAnsi="Times New Roman"/>
          <w:b/>
          <w:sz w:val="24"/>
          <w:szCs w:val="24"/>
          <w:lang w:val="x-none"/>
        </w:rPr>
        <w:t xml:space="preserve">план дейности в обхвата на въздействие на обекта на инвестиционното предложение и кумулиране с други предложения.  </w:t>
      </w:r>
    </w:p>
    <w:p w:rsidR="00D95AE1" w:rsidRPr="000917D3" w:rsidRDefault="00920FC9" w:rsidP="007D68F1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F2B81">
        <w:rPr>
          <w:rFonts w:ascii="Times New Roman" w:hAnsi="Times New Roman"/>
          <w:sz w:val="24"/>
          <w:szCs w:val="24"/>
          <w:lang w:val="bg-BG"/>
        </w:rPr>
        <w:t>Инвестиционното предложение е свързано с получаване от БДДР с център гр. Пл</w:t>
      </w:r>
      <w:r w:rsidR="00EF2B81" w:rsidRPr="00EF2B81">
        <w:rPr>
          <w:rFonts w:ascii="Times New Roman" w:hAnsi="Times New Roman"/>
          <w:sz w:val="24"/>
          <w:szCs w:val="24"/>
          <w:lang w:val="bg-BG"/>
        </w:rPr>
        <w:t>овдив</w:t>
      </w:r>
      <w:r w:rsidRPr="00EF2B81">
        <w:rPr>
          <w:rFonts w:ascii="Times New Roman" w:hAnsi="Times New Roman"/>
          <w:sz w:val="24"/>
          <w:szCs w:val="24"/>
          <w:lang w:val="bg-BG"/>
        </w:rPr>
        <w:t xml:space="preserve">, разрешително за  изграждане на сондажен кладенец, предназначен за водовземане и Разрешително за ползване на воден обект чрез нови съоръжения. По данни на БД в </w:t>
      </w:r>
      <w:r w:rsidRPr="000917D3">
        <w:rPr>
          <w:rFonts w:ascii="Times New Roman" w:hAnsi="Times New Roman"/>
          <w:sz w:val="24"/>
          <w:szCs w:val="24"/>
          <w:lang w:val="bg-BG"/>
        </w:rPr>
        <w:t>ПВТ около проектния кладенец не са установени узаконени водовземни съоръжения.</w:t>
      </w:r>
      <w:r w:rsidR="00D95AE1" w:rsidRPr="000917D3">
        <w:rPr>
          <w:rFonts w:ascii="Times New Roman" w:hAnsi="Times New Roman"/>
          <w:sz w:val="24"/>
          <w:szCs w:val="24"/>
          <w:lang w:val="bg-BG"/>
        </w:rPr>
        <w:t xml:space="preserve">   </w:t>
      </w:r>
    </w:p>
    <w:p w:rsidR="00D95AE1" w:rsidRPr="000917D3" w:rsidRDefault="00D95AE1" w:rsidP="00D95AE1">
      <w:pPr>
        <w:pStyle w:val="ListParagraph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  <w:lang w:val="bg-BG"/>
        </w:rPr>
      </w:pPr>
      <w:r w:rsidRPr="000917D3">
        <w:rPr>
          <w:rFonts w:ascii="Times New Roman" w:hAnsi="Times New Roman"/>
          <w:b/>
          <w:sz w:val="24"/>
          <w:szCs w:val="24"/>
          <w:lang w:val="x-none"/>
        </w:rPr>
        <w:t xml:space="preserve">Подробна информация за разгледани алтернативи.  </w:t>
      </w:r>
    </w:p>
    <w:p w:rsidR="00D95AE1" w:rsidRPr="000917D3" w:rsidRDefault="00FC1E3C" w:rsidP="007D68F1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0917D3">
        <w:rPr>
          <w:rFonts w:ascii="Times New Roman" w:hAnsi="Times New Roman"/>
          <w:sz w:val="24"/>
          <w:szCs w:val="24"/>
          <w:lang w:val="bg-BG"/>
        </w:rPr>
        <w:t xml:space="preserve">Ако не се изгради сондажния кладенец няма друга алтернатива за поливане на </w:t>
      </w:r>
      <w:r w:rsidR="00FD6808" w:rsidRPr="000917D3">
        <w:rPr>
          <w:rFonts w:ascii="Times New Roman" w:hAnsi="Times New Roman"/>
          <w:sz w:val="24"/>
          <w:szCs w:val="24"/>
          <w:lang w:val="bg-BG"/>
        </w:rPr>
        <w:t>насажденията</w:t>
      </w:r>
      <w:r w:rsidRPr="000917D3">
        <w:rPr>
          <w:rFonts w:ascii="Times New Roman" w:hAnsi="Times New Roman"/>
          <w:sz w:val="24"/>
          <w:szCs w:val="24"/>
          <w:lang w:val="bg-BG"/>
        </w:rPr>
        <w:t>.</w:t>
      </w:r>
      <w:r w:rsidR="000917D3" w:rsidRPr="000917D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917D3">
        <w:rPr>
          <w:rFonts w:ascii="Times New Roman" w:hAnsi="Times New Roman"/>
          <w:sz w:val="24"/>
          <w:szCs w:val="24"/>
          <w:lang w:val="bg-BG"/>
        </w:rPr>
        <w:t>Близостта до градината, предполага удобство за обслужването и поддръжката му.</w:t>
      </w:r>
    </w:p>
    <w:p w:rsidR="00D95AE1" w:rsidRPr="00764338" w:rsidRDefault="00D95AE1" w:rsidP="00D95AE1">
      <w:pPr>
        <w:pStyle w:val="ListParagraph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64338">
        <w:rPr>
          <w:rFonts w:ascii="Times New Roman" w:hAnsi="Times New Roman"/>
          <w:b/>
          <w:sz w:val="24"/>
          <w:szCs w:val="24"/>
          <w:lang w:val="x-none"/>
        </w:rPr>
        <w:t>Местоположение на площадката, включително необходима площ за временни дейности по време</w:t>
      </w:r>
      <w:r w:rsidRPr="0076433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764338">
        <w:rPr>
          <w:rFonts w:ascii="Times New Roman" w:hAnsi="Times New Roman"/>
          <w:b/>
          <w:sz w:val="24"/>
          <w:szCs w:val="24"/>
          <w:lang w:val="x-none"/>
        </w:rPr>
        <w:t xml:space="preserve">на строителството. </w:t>
      </w:r>
    </w:p>
    <w:p w:rsidR="00764338" w:rsidRPr="00764338" w:rsidRDefault="00764338" w:rsidP="007643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764338">
        <w:rPr>
          <w:rFonts w:ascii="Times New Roman" w:hAnsi="Times New Roman"/>
          <w:sz w:val="24"/>
          <w:lang w:val="bg-BG"/>
        </w:rPr>
        <w:t>Кладенеца ще бъде изграден в поземлен имот 000281 от землището на с. Чобанка с ЕКАТТЕ 81517, общ. Момчилград, обл. Кърджали</w:t>
      </w:r>
      <w:r w:rsidRPr="00764338">
        <w:rPr>
          <w:rFonts w:ascii="Times New Roman" w:eastAsia="Times New Roman" w:hAnsi="Times New Roman"/>
          <w:sz w:val="24"/>
          <w:szCs w:val="24"/>
          <w:lang w:val="bg-BG" w:eastAsia="bg-BG"/>
        </w:rPr>
        <w:t>.</w:t>
      </w:r>
      <w:r w:rsidRPr="00764338">
        <w:rPr>
          <w:lang w:val="bg-BG"/>
        </w:rPr>
        <w:t xml:space="preserve"> </w:t>
      </w:r>
      <w:r w:rsidRPr="00764338">
        <w:rPr>
          <w:rFonts w:ascii="Times New Roman" w:eastAsia="Times New Roman" w:hAnsi="Times New Roman"/>
          <w:sz w:val="24"/>
          <w:szCs w:val="24"/>
          <w:lang w:val="bg-BG" w:eastAsia="bg-BG"/>
        </w:rPr>
        <w:t>Собственост е на Али Йонал Гарип, за който е сключен договор за наем с право на изграждане на сондажен кладенец и водовземане от него.</w:t>
      </w:r>
    </w:p>
    <w:p w:rsidR="00764338" w:rsidRDefault="00764338" w:rsidP="007643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764338">
        <w:rPr>
          <w:rFonts w:ascii="Times New Roman" w:eastAsia="Times New Roman" w:hAnsi="Times New Roman"/>
          <w:sz w:val="24"/>
          <w:szCs w:val="24"/>
          <w:lang w:val="bg-BG" w:eastAsia="bg-BG"/>
        </w:rPr>
        <w:t>Координатите на точката на проектното съоръжение в географски вид спрямо геоид WGS 84 и преизчислени в метричен вид в UTM координати, 35 зона са представени в Табличен вид:</w:t>
      </w:r>
    </w:p>
    <w:p w:rsidR="00764338" w:rsidRPr="00764338" w:rsidRDefault="00764338" w:rsidP="007643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6"/>
        <w:gridCol w:w="1492"/>
        <w:gridCol w:w="1371"/>
        <w:gridCol w:w="1619"/>
        <w:gridCol w:w="1330"/>
        <w:gridCol w:w="1094"/>
      </w:tblGrid>
      <w:tr w:rsidR="00764338" w:rsidRPr="00EF6BD1" w:rsidTr="00764338">
        <w:trPr>
          <w:trHeight w:val="255"/>
        </w:trPr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EF6BD1">
              <w:rPr>
                <w:rFonts w:ascii="Times New Roman" w:hAnsi="Times New Roman"/>
                <w:b/>
                <w:lang w:val="bg-BG" w:eastAsia="bg-BG"/>
              </w:rPr>
              <w:t>Водоизточник</w:t>
            </w:r>
          </w:p>
        </w:tc>
        <w:tc>
          <w:tcPr>
            <w:tcW w:w="15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EF6BD1">
              <w:rPr>
                <w:rFonts w:ascii="Times New Roman" w:hAnsi="Times New Roman"/>
                <w:b/>
                <w:lang w:val="bg-BG" w:eastAsia="bg-BG"/>
              </w:rPr>
              <w:t xml:space="preserve">UTM координати в 35 зона </w:t>
            </w:r>
          </w:p>
        </w:tc>
        <w:tc>
          <w:tcPr>
            <w:tcW w:w="16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EF6BD1">
              <w:rPr>
                <w:rFonts w:ascii="Times New Roman" w:hAnsi="Times New Roman"/>
                <w:b/>
                <w:lang w:val="bg-BG" w:eastAsia="bg-BG"/>
              </w:rPr>
              <w:t>КООРДИНАТНА СИСТЕМА – ГЕОГРАФСКА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val="bg-BG" w:eastAsia="bg-BG"/>
              </w:rPr>
            </w:pPr>
            <w:r w:rsidRPr="00EF6BD1">
              <w:rPr>
                <w:rFonts w:ascii="Times New Roman" w:hAnsi="Times New Roman"/>
                <w:b/>
                <w:lang w:val="bg-BG" w:eastAsia="bg-BG"/>
              </w:rPr>
              <w:t>Кота терен</w:t>
            </w:r>
          </w:p>
        </w:tc>
      </w:tr>
      <w:tr w:rsidR="00764338" w:rsidRPr="00EF6BD1" w:rsidTr="00764338">
        <w:trPr>
          <w:trHeight w:val="255"/>
        </w:trPr>
        <w:tc>
          <w:tcPr>
            <w:tcW w:w="1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</w:p>
        </w:tc>
        <w:tc>
          <w:tcPr>
            <w:tcW w:w="15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</w:p>
        </w:tc>
        <w:tc>
          <w:tcPr>
            <w:tcW w:w="16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>EЛИПСОИД - WGS 84</w:t>
            </w:r>
          </w:p>
        </w:tc>
        <w:tc>
          <w:tcPr>
            <w:tcW w:w="5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</w:p>
        </w:tc>
      </w:tr>
      <w:tr w:rsidR="00764338" w:rsidRPr="00EF6BD1" w:rsidTr="00764338">
        <w:trPr>
          <w:trHeight w:val="255"/>
        </w:trPr>
        <w:tc>
          <w:tcPr>
            <w:tcW w:w="1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>ИЗМЕРИТЕЛНА ЕДИНИЦА  метър (m)</w:t>
            </w:r>
          </w:p>
        </w:tc>
        <w:tc>
          <w:tcPr>
            <w:tcW w:w="16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>ИЗМЕРИТЕЛНА ЕДИНИЦА –</w:t>
            </w:r>
          </w:p>
          <w:p w:rsidR="00764338" w:rsidRPr="00EF6BD1" w:rsidRDefault="00764338" w:rsidP="006421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 xml:space="preserve"> градуси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>Балтийска</w:t>
            </w:r>
          </w:p>
        </w:tc>
      </w:tr>
      <w:tr w:rsidR="00764338" w:rsidRPr="00EF6BD1" w:rsidTr="00764338">
        <w:trPr>
          <w:trHeight w:val="317"/>
        </w:trPr>
        <w:tc>
          <w:tcPr>
            <w:tcW w:w="1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>Y (изток)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>X (север)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>Longitude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>Latitude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338" w:rsidRPr="00EF6BD1" w:rsidRDefault="00764338" w:rsidP="006421AF">
            <w:pPr>
              <w:spacing w:after="0"/>
              <w:jc w:val="center"/>
              <w:rPr>
                <w:rFonts w:ascii="Times New Roman" w:hAnsi="Times New Roman"/>
                <w:b/>
                <w:lang w:eastAsia="bg-BG"/>
              </w:rPr>
            </w:pPr>
            <w:r w:rsidRPr="00EF6BD1">
              <w:rPr>
                <w:rFonts w:ascii="Times New Roman" w:hAnsi="Times New Roman"/>
                <w:b/>
                <w:lang w:eastAsia="bg-BG"/>
              </w:rPr>
              <w:t>m</w:t>
            </w:r>
          </w:p>
        </w:tc>
      </w:tr>
      <w:tr w:rsidR="00764338" w:rsidRPr="00EF6BD1" w:rsidTr="00764338">
        <w:trPr>
          <w:trHeight w:val="255"/>
        </w:trPr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764338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EF6BD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ТК</w:t>
            </w:r>
            <w:r w:rsidRPr="00EF6BD1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-ЗП 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й</w:t>
            </w:r>
            <w:r w:rsidRPr="00EF6BD1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лин Га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р</w:t>
            </w:r>
            <w:r w:rsidRPr="00EF6BD1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ип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6BD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4599950.32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EF6BD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373475.66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EF6BD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25°28'59.2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38" w:rsidRPr="00EF6BD1" w:rsidRDefault="00764338" w:rsidP="006421AF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EF6BD1">
              <w:rPr>
                <w:rFonts w:ascii="Times New Roman" w:hAnsi="Times New Roman"/>
                <w:color w:val="000000"/>
                <w:sz w:val="24"/>
                <w:szCs w:val="24"/>
                <w:lang w:eastAsia="bg-BG"/>
              </w:rPr>
              <w:t>41°32'28.4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338" w:rsidRPr="00EF6BD1" w:rsidRDefault="00764338" w:rsidP="006421AF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EF6BD1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568</w:t>
            </w:r>
          </w:p>
        </w:tc>
      </w:tr>
    </w:tbl>
    <w:p w:rsidR="00764338" w:rsidRPr="00EF6BD1" w:rsidRDefault="00764338" w:rsidP="00764338">
      <w:pPr>
        <w:pStyle w:val="BodyTextIndent"/>
        <w:numPr>
          <w:ilvl w:val="0"/>
          <w:numId w:val="2"/>
        </w:numPr>
        <w:jc w:val="center"/>
        <w:rPr>
          <w:sz w:val="4"/>
          <w:szCs w:val="4"/>
        </w:rPr>
      </w:pPr>
    </w:p>
    <w:p w:rsidR="00764338" w:rsidRPr="00764338" w:rsidRDefault="00764338" w:rsidP="00764338">
      <w:pPr>
        <w:pStyle w:val="ListParagraph"/>
        <w:spacing w:after="0" w:line="240" w:lineRule="auto"/>
        <w:ind w:right="176"/>
        <w:rPr>
          <w:rFonts w:ascii="Times New Roman" w:eastAsia="Times New Roman" w:hAnsi="Times New Roman"/>
          <w:sz w:val="24"/>
          <w:szCs w:val="24"/>
          <w:lang w:val="bg-BG" w:eastAsia="bg-BG"/>
        </w:rPr>
      </w:pPr>
    </w:p>
    <w:p w:rsidR="00764338" w:rsidRPr="00764338" w:rsidRDefault="00764338" w:rsidP="00764338">
      <w:pPr>
        <w:pStyle w:val="ListParagraph"/>
        <w:spacing w:after="0" w:line="240" w:lineRule="auto"/>
        <w:ind w:left="0" w:right="176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eastAsia="Times New Roman"/>
          <w:noProof/>
          <w:lang w:val="bg-BG" w:eastAsia="bg-BG"/>
        </w:rPr>
        <w:lastRenderedPageBreak/>
        <w:drawing>
          <wp:inline distT="0" distB="0" distL="0" distR="0" wp14:anchorId="31D64B8C" wp14:editId="051CFB0D">
            <wp:extent cx="5753100" cy="4535778"/>
            <wp:effectExtent l="0" t="0" r="0" b="0"/>
            <wp:docPr id="3" name="Picture 3" descr="Chob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ban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3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38" w:rsidRPr="00EF6BD1" w:rsidRDefault="00764338" w:rsidP="00764338">
      <w:pPr>
        <w:pStyle w:val="BodyTextIndent"/>
        <w:ind w:left="720" w:firstLine="0"/>
        <w:rPr>
          <w:sz w:val="24"/>
        </w:rPr>
      </w:pPr>
    </w:p>
    <w:p w:rsidR="00D95AE1" w:rsidRPr="00340C9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b/>
          <w:sz w:val="24"/>
          <w:szCs w:val="24"/>
          <w:lang w:val="x-none"/>
        </w:rPr>
        <w:t xml:space="preserve">6.  Описание на основните процеси (по проспектни </w:t>
      </w:r>
      <w:r w:rsidRPr="00340C9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40C93">
        <w:rPr>
          <w:rFonts w:ascii="Times New Roman" w:hAnsi="Times New Roman"/>
          <w:b/>
          <w:sz w:val="24"/>
          <w:szCs w:val="24"/>
          <w:lang w:val="x-none"/>
        </w:rPr>
        <w:t>данни), капацитет,</w:t>
      </w:r>
      <w:r w:rsidRPr="00340C93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340C93">
        <w:rPr>
          <w:rFonts w:ascii="Times New Roman" w:hAnsi="Times New Roman"/>
          <w:i/>
          <w:sz w:val="24"/>
          <w:szCs w:val="24"/>
          <w:lang w:val="x-none"/>
        </w:rPr>
        <w:t>включително на дейностите и съоръженията,</w:t>
      </w:r>
      <w:r w:rsidRPr="00340C93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340C93">
        <w:rPr>
          <w:rFonts w:ascii="Times New Roman" w:hAnsi="Times New Roman"/>
          <w:i/>
          <w:sz w:val="24"/>
          <w:szCs w:val="24"/>
          <w:lang w:val="x-none"/>
        </w:rPr>
        <w:t xml:space="preserve">в които </w:t>
      </w:r>
      <w:r w:rsidRPr="00340C93">
        <w:rPr>
          <w:rFonts w:ascii="Times New Roman" w:hAnsi="Times New Roman"/>
          <w:i/>
          <w:sz w:val="24"/>
          <w:szCs w:val="24"/>
          <w:u w:val="single"/>
          <w:lang w:val="x-none"/>
        </w:rPr>
        <w:t>се очаква</w:t>
      </w:r>
      <w:r w:rsidRPr="00340C93">
        <w:rPr>
          <w:rFonts w:ascii="Times New Roman" w:hAnsi="Times New Roman"/>
          <w:i/>
          <w:sz w:val="24"/>
          <w:szCs w:val="24"/>
          <w:lang w:val="x-none"/>
        </w:rPr>
        <w:t xml:space="preserve"> да са налични опасни вещества от </w:t>
      </w:r>
      <w:r w:rsidRPr="00340C93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340C93">
        <w:rPr>
          <w:rFonts w:ascii="Times New Roman" w:hAnsi="Times New Roman"/>
          <w:i/>
          <w:sz w:val="24"/>
          <w:szCs w:val="24"/>
          <w:lang w:val="x-none"/>
        </w:rPr>
        <w:t xml:space="preserve">   приложение № 3 към ЗООС</w:t>
      </w:r>
      <w:r w:rsidRPr="00340C93">
        <w:rPr>
          <w:rFonts w:ascii="Times New Roman" w:hAnsi="Times New Roman"/>
          <w:sz w:val="24"/>
          <w:szCs w:val="24"/>
          <w:lang w:val="x-none"/>
        </w:rPr>
        <w:t xml:space="preserve">.   </w:t>
      </w:r>
    </w:p>
    <w:p w:rsidR="00BE4C46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Инвеститора предвижда изграждане на тръбен кладенец със сезонн</w:t>
      </w:r>
      <w:r w:rsidR="00340C93" w:rsidRPr="00340C93">
        <w:rPr>
          <w:rFonts w:ascii="Times New Roman" w:hAnsi="Times New Roman"/>
          <w:sz w:val="24"/>
          <w:szCs w:val="24"/>
          <w:lang w:val="bg-BG"/>
        </w:rPr>
        <w:t>ен режим на експлоатация от</w:t>
      </w:r>
      <w:r w:rsidRPr="00340C93">
        <w:rPr>
          <w:rFonts w:ascii="Times New Roman" w:hAnsi="Times New Roman"/>
          <w:sz w:val="24"/>
          <w:szCs w:val="24"/>
          <w:lang w:val="bg-BG"/>
        </w:rPr>
        <w:t xml:space="preserve"> април до август.</w:t>
      </w:r>
    </w:p>
    <w:p w:rsidR="00BE4C46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Сондажните работи ще се извършат с автосонда 1БА15 роторно с права циркулация.  За изграждането му е необходимо само временното изграждане на утайник с размери 1.5/1.5/1.0 m за циркулиращата вода по време на работа, който след приключване на сондирането ще бъде заринат и изравнен с терена. Изгребаната първоначално хумусна почва ще се разстеле най-отгоре. Сондажът ще бъде прокаран безядково. Доставянето на вода необходима по време на сондирането ще става с водоноска. Дейностите по изграждане на сондажа ще се ограничат в контура на имота и няма да засегнат други територии извън него.</w:t>
      </w:r>
    </w:p>
    <w:p w:rsidR="00BE4C46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 xml:space="preserve">След изграждането на сондажа в него ще се спусне потопяема помпа с върхов дебит до </w:t>
      </w:r>
      <w:r w:rsidR="00340C93">
        <w:rPr>
          <w:rFonts w:ascii="Times New Roman" w:hAnsi="Times New Roman"/>
          <w:sz w:val="24"/>
          <w:szCs w:val="24"/>
          <w:lang w:val="bg-BG"/>
        </w:rPr>
        <w:t>5</w:t>
      </w:r>
      <w:r w:rsidRPr="00340C93">
        <w:rPr>
          <w:rFonts w:ascii="Times New Roman" w:hAnsi="Times New Roman"/>
          <w:sz w:val="24"/>
          <w:szCs w:val="24"/>
          <w:lang w:val="bg-BG"/>
        </w:rPr>
        <w:t xml:space="preserve"> l/s.</w:t>
      </w:r>
    </w:p>
    <w:p w:rsidR="00BE4C46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За реализация на инвестиционното предложение ще се наложи електрифициране на имота с цел захранване на потопяемата помпа. Прокарването няма да засегне чужди имоти.</w:t>
      </w:r>
    </w:p>
    <w:p w:rsidR="00BE4C46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F45BC">
        <w:rPr>
          <w:rFonts w:ascii="Times New Roman" w:hAnsi="Times New Roman"/>
          <w:sz w:val="24"/>
          <w:szCs w:val="24"/>
          <w:lang w:val="bg-BG"/>
        </w:rPr>
        <w:t xml:space="preserve">За поливане на насажденията ще се изгради </w:t>
      </w:r>
      <w:r w:rsidR="002F45BC" w:rsidRPr="002F45BC">
        <w:rPr>
          <w:rFonts w:ascii="Times New Roman" w:hAnsi="Times New Roman"/>
          <w:sz w:val="24"/>
          <w:szCs w:val="24"/>
          <w:lang w:val="bg-BG"/>
        </w:rPr>
        <w:t xml:space="preserve">капкова </w:t>
      </w:r>
      <w:r w:rsidRPr="002F45BC">
        <w:rPr>
          <w:rFonts w:ascii="Times New Roman" w:hAnsi="Times New Roman"/>
          <w:sz w:val="24"/>
          <w:szCs w:val="24"/>
          <w:lang w:val="bg-BG"/>
        </w:rPr>
        <w:t>поливна система.</w:t>
      </w:r>
    </w:p>
    <w:p w:rsidR="00613A30" w:rsidRPr="00340C93" w:rsidRDefault="00613A30" w:rsidP="00613A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 xml:space="preserve">През етапите на строителство и експлоатация, инвестиционното предложение не включва използване, съхранение, транспорт, производство и работа с материали, които могат да бъдат опасни за околната среда и здравето на хората. </w:t>
      </w:r>
    </w:p>
    <w:p w:rsidR="00BE4C46" w:rsidRPr="00EC5B34" w:rsidRDefault="00BE4C46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  <w:lang w:val="bg-BG"/>
        </w:rPr>
      </w:pPr>
    </w:p>
    <w:p w:rsidR="00D95AE1" w:rsidRPr="00340C9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340C93">
        <w:rPr>
          <w:rFonts w:ascii="Times New Roman" w:hAnsi="Times New Roman"/>
          <w:b/>
          <w:sz w:val="24"/>
          <w:szCs w:val="24"/>
          <w:lang w:val="x-none"/>
        </w:rPr>
        <w:lastRenderedPageBreak/>
        <w:t>7.   Схема на нова или промяна на съществуваща</w:t>
      </w:r>
      <w:r w:rsidRPr="00340C9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40C93">
        <w:rPr>
          <w:rFonts w:ascii="Times New Roman" w:hAnsi="Times New Roman"/>
          <w:b/>
          <w:sz w:val="24"/>
          <w:szCs w:val="24"/>
          <w:lang w:val="x-none"/>
        </w:rPr>
        <w:t xml:space="preserve">пътна инфраструктура.     </w:t>
      </w:r>
    </w:p>
    <w:p w:rsidR="00D95AE1" w:rsidRPr="00340C93" w:rsidRDefault="000C0F5E" w:rsidP="000C0F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За осъществяването на инвестиционното намерение няма нужда от промяна или изграждане на нова пътна инфраструктура.</w:t>
      </w:r>
    </w:p>
    <w:p w:rsidR="000C0F5E" w:rsidRPr="00EC5B34" w:rsidRDefault="000C0F5E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D95AE1" w:rsidRPr="00340C93" w:rsidRDefault="00D95AE1" w:rsidP="008F6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40C93">
        <w:rPr>
          <w:rFonts w:ascii="Times New Roman" w:hAnsi="Times New Roman"/>
          <w:b/>
          <w:sz w:val="24"/>
          <w:szCs w:val="24"/>
          <w:lang w:val="x-none"/>
        </w:rPr>
        <w:t>8.   Програма за д</w:t>
      </w:r>
      <w:r w:rsidR="008F6D3F" w:rsidRPr="00340C93">
        <w:rPr>
          <w:rFonts w:ascii="Times New Roman" w:hAnsi="Times New Roman"/>
          <w:b/>
          <w:sz w:val="24"/>
          <w:szCs w:val="24"/>
          <w:lang w:val="x-none"/>
        </w:rPr>
        <w:t>ейностите, включително за строи</w:t>
      </w:r>
      <w:r w:rsidRPr="00340C93">
        <w:rPr>
          <w:rFonts w:ascii="Times New Roman" w:hAnsi="Times New Roman"/>
          <w:b/>
          <w:sz w:val="24"/>
          <w:szCs w:val="24"/>
          <w:lang w:val="x-none"/>
        </w:rPr>
        <w:t xml:space="preserve">телство, експлоатация и фазите на закриване, възстановяване и последващо използване.     </w:t>
      </w:r>
    </w:p>
    <w:p w:rsidR="007A5024" w:rsidRPr="00340C93" w:rsidRDefault="007A5024" w:rsidP="007A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 xml:space="preserve">Инвестиционното намерение започва с изграждане на сондажен кладенец. За изграждането му е необходимо само временното изграждане на утайник за циркулиращата вода по време на работа, който след приключване на сондирането ще бъде заринат и изравнен с терена. Изгребаната първоначално хумусна почва ще се разстеле най-отгоре. </w:t>
      </w:r>
      <w:r w:rsidRPr="00340C93">
        <w:rPr>
          <w:rFonts w:ascii="Times New Roman" w:hAnsi="Times New Roman"/>
          <w:sz w:val="24"/>
          <w:szCs w:val="24"/>
          <w:lang w:val="bg-BG"/>
        </w:rPr>
        <w:tab/>
      </w:r>
    </w:p>
    <w:p w:rsidR="00D95AE1" w:rsidRPr="00340C93" w:rsidRDefault="007A5024" w:rsidP="007A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Сондажа ще работи сезонно от пролетта до есента.</w:t>
      </w:r>
    </w:p>
    <w:p w:rsidR="007A5024" w:rsidRPr="00340C93" w:rsidRDefault="007A5024" w:rsidP="007A50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D95AE1" w:rsidRPr="00340C9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340C93">
        <w:rPr>
          <w:rFonts w:ascii="Times New Roman" w:hAnsi="Times New Roman"/>
          <w:b/>
          <w:sz w:val="24"/>
          <w:szCs w:val="24"/>
          <w:lang w:val="x-none"/>
        </w:rPr>
        <w:t xml:space="preserve">9.   Предлагани методи за строителство.  </w:t>
      </w:r>
    </w:p>
    <w:p w:rsidR="001B7EBE" w:rsidRPr="00340C93" w:rsidRDefault="001B7EBE" w:rsidP="001B7E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Сондажните работи ще се извършат с автосонда 1БА15 роторно с права циркулация. Скоростта на сондиране ще бъде в границите от 50-180 об/мин. Натискът върху забоя ще се осъществява от сумарен товар от щанговия лост, тежки щанги и работния инструмент. Общата маса на изброените сондажни инструменти ще варира в зависимост от дълбочината на сондиране, респективно дължината на щанговия лос, като ще се променя в интервала 2500-5000 kg. Разкриването на работния интервал ще се осъществи с глинеста промивка – бентонитов разтвор с условен вискозите 25-30 s.</w:t>
      </w:r>
    </w:p>
    <w:p w:rsidR="001B7EBE" w:rsidRPr="00340C93" w:rsidRDefault="001B7EBE" w:rsidP="001B7E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Очаква се при навлизане в продуктивния интервал сондирането да се извършва при пълна загъба на циркулация, като сондажния шлам остава в пукнатините и каверните на средата. В по-плитките интервали сондирането ще се извършва чрез редуване на вода и гъст бентонитен разтвор. Разкриването на интервала ще става с вода, а изхвърлянето на събралия се шлам ще става след подаване на гъст бентонитен разтвор.</w:t>
      </w:r>
    </w:p>
    <w:p w:rsidR="001B7EBE" w:rsidRPr="00340C93" w:rsidRDefault="001B7EBE" w:rsidP="001B7E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Сондажът ще бъде прокаран безядково. По време на сондирането ще се води сондажен дневник, в който подробно ще се записват технологичните операции. Ще се следи излизащият от забоя шлам и ще се провежда механичен каротаж.</w:t>
      </w:r>
    </w:p>
    <w:p w:rsidR="001B7EBE" w:rsidRPr="00340C93" w:rsidRDefault="001B7EBE" w:rsidP="001B7E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След завършване на сондажа, той ще бъде промит с чиста вода. Предвижда се по време на промиването с чиста вода, за пълното отлепване на глинестата коричка от сондажния ствол, във водата да се постави натриев пирофосфат, с концентрация около 2 %.</w:t>
      </w:r>
    </w:p>
    <w:p w:rsidR="00D95AE1" w:rsidRPr="00340C93" w:rsidRDefault="001B7EBE" w:rsidP="001B7E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Активирането и доизчистването му ще се извърши с ерлифт (компресор). Общата продължителност на ерлифтното водочерпене е 1 м.см.</w:t>
      </w:r>
      <w:r w:rsidR="00D95AE1" w:rsidRPr="00340C93">
        <w:rPr>
          <w:rFonts w:ascii="Times New Roman" w:hAnsi="Times New Roman"/>
          <w:sz w:val="24"/>
          <w:szCs w:val="24"/>
          <w:lang w:val="x-none"/>
        </w:rPr>
        <w:t xml:space="preserve">  </w:t>
      </w:r>
    </w:p>
    <w:p w:rsidR="001B7EBE" w:rsidRPr="00EC5B34" w:rsidRDefault="001B7EBE" w:rsidP="001B7E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D95AE1" w:rsidRPr="00340C93" w:rsidRDefault="00D95AE1" w:rsidP="00D95A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40C93">
        <w:rPr>
          <w:rFonts w:ascii="Times New Roman" w:hAnsi="Times New Roman"/>
          <w:b/>
          <w:sz w:val="24"/>
          <w:szCs w:val="24"/>
          <w:lang w:val="x-none"/>
        </w:rPr>
        <w:t>10.</w:t>
      </w:r>
      <w:r w:rsidRPr="00340C9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40C93">
        <w:rPr>
          <w:rFonts w:ascii="Times New Roman" w:hAnsi="Times New Roman"/>
          <w:b/>
          <w:sz w:val="24"/>
          <w:szCs w:val="24"/>
          <w:lang w:val="x-none"/>
        </w:rPr>
        <w:t>Природни ресурси, предвидени за използване по</w:t>
      </w:r>
      <w:r w:rsidRPr="00340C9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40C93">
        <w:rPr>
          <w:rFonts w:ascii="Times New Roman" w:hAnsi="Times New Roman"/>
          <w:b/>
          <w:sz w:val="24"/>
          <w:szCs w:val="24"/>
          <w:lang w:val="x-none"/>
        </w:rPr>
        <w:t xml:space="preserve">време на строителството и експлоатацията.   </w:t>
      </w:r>
    </w:p>
    <w:p w:rsidR="00613A30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 xml:space="preserve">По време на строителството на сондажния кладенец ще се използва няколко кубика условно чиста вода, бентонит и ел.енергия. </w:t>
      </w:r>
    </w:p>
    <w:p w:rsidR="00BE4C46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По време на експлоатацията:</w:t>
      </w:r>
    </w:p>
    <w:p w:rsidR="00BE4C46" w:rsidRPr="00340C93" w:rsidRDefault="00340C93" w:rsidP="00340C93">
      <w:pPr>
        <w:spacing w:after="0" w:line="240" w:lineRule="auto"/>
        <w:ind w:right="176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eastAsia="Times New Roman" w:hAnsi="Times New Roman"/>
          <w:sz w:val="24"/>
          <w:szCs w:val="24"/>
          <w:lang w:val="bg-BG" w:eastAsia="bg-BG"/>
        </w:rPr>
        <w:t>Поливната норма за 1 dka овощни дръвчета е 420 m</w:t>
      </w:r>
      <w:r w:rsidRPr="00340C93">
        <w:rPr>
          <w:rFonts w:ascii="Times New Roman" w:eastAsia="Times New Roman" w:hAnsi="Times New Roman"/>
          <w:sz w:val="24"/>
          <w:szCs w:val="24"/>
          <w:vertAlign w:val="superscript"/>
          <w:lang w:val="bg-BG" w:eastAsia="bg-BG"/>
        </w:rPr>
        <w:t>3</w:t>
      </w:r>
      <w:r w:rsidRPr="00340C9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годишно. </w:t>
      </w:r>
      <w:r w:rsidR="00BE4C46" w:rsidRPr="00340C93">
        <w:rPr>
          <w:rFonts w:ascii="Times New Roman" w:hAnsi="Times New Roman"/>
          <w:sz w:val="24"/>
          <w:szCs w:val="24"/>
          <w:lang w:val="bg-BG"/>
        </w:rPr>
        <w:t xml:space="preserve">За напояване на </w:t>
      </w:r>
      <w:r w:rsidRPr="00340C93">
        <w:rPr>
          <w:rFonts w:ascii="Times New Roman" w:hAnsi="Times New Roman"/>
          <w:sz w:val="24"/>
          <w:szCs w:val="24"/>
          <w:lang w:val="bg-BG"/>
        </w:rPr>
        <w:t>57.78</w:t>
      </w:r>
      <w:r w:rsidR="00BE4C46" w:rsidRPr="00340C93">
        <w:rPr>
          <w:rFonts w:ascii="Times New Roman" w:hAnsi="Times New Roman"/>
          <w:sz w:val="24"/>
          <w:szCs w:val="24"/>
          <w:lang w:val="bg-BG"/>
        </w:rPr>
        <w:t xml:space="preserve"> dka за една година ще са необходими </w:t>
      </w:r>
      <w:r w:rsidRPr="00340C93">
        <w:rPr>
          <w:rFonts w:ascii="Times New Roman" w:hAnsi="Times New Roman"/>
          <w:sz w:val="24"/>
          <w:szCs w:val="24"/>
          <w:lang w:val="bg-BG"/>
        </w:rPr>
        <w:t>24 268</w:t>
      </w:r>
      <w:r w:rsidR="00BE4C46" w:rsidRPr="00340C93">
        <w:rPr>
          <w:rFonts w:ascii="Times New Roman" w:hAnsi="Times New Roman"/>
          <w:sz w:val="24"/>
          <w:szCs w:val="24"/>
          <w:lang w:val="bg-BG"/>
        </w:rPr>
        <w:t xml:space="preserve"> m</w:t>
      </w:r>
      <w:r w:rsidR="00BE4C46" w:rsidRPr="00340C93">
        <w:rPr>
          <w:rFonts w:ascii="Times New Roman" w:hAnsi="Times New Roman"/>
          <w:sz w:val="24"/>
          <w:szCs w:val="24"/>
          <w:vertAlign w:val="superscript"/>
          <w:lang w:val="bg-BG"/>
        </w:rPr>
        <w:t>3</w:t>
      </w:r>
      <w:r w:rsidR="00BE4C46" w:rsidRPr="00340C93">
        <w:rPr>
          <w:rFonts w:ascii="Times New Roman" w:hAnsi="Times New Roman"/>
          <w:sz w:val="24"/>
          <w:szCs w:val="24"/>
          <w:lang w:val="bg-BG"/>
        </w:rPr>
        <w:t xml:space="preserve"> вода.</w:t>
      </w:r>
    </w:p>
    <w:p w:rsidR="00BE4C46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>Водата ще се използва основно през пролетно-летния сезон от април до септември.</w:t>
      </w:r>
    </w:p>
    <w:p w:rsidR="00BE4C46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 xml:space="preserve">Необходимото средно денонощно водно количество е  ще е Qср.ден. = </w:t>
      </w:r>
      <w:r w:rsidR="00340C93" w:rsidRPr="00340C93">
        <w:rPr>
          <w:rFonts w:ascii="Times New Roman" w:hAnsi="Times New Roman"/>
          <w:sz w:val="24"/>
          <w:szCs w:val="24"/>
          <w:lang w:val="bg-BG"/>
        </w:rPr>
        <w:t>135</w:t>
      </w:r>
      <w:r w:rsidRPr="00340C93">
        <w:rPr>
          <w:rFonts w:ascii="Times New Roman" w:hAnsi="Times New Roman"/>
          <w:sz w:val="24"/>
          <w:szCs w:val="24"/>
          <w:lang w:val="bg-BG"/>
        </w:rPr>
        <w:t xml:space="preserve">  m</w:t>
      </w:r>
      <w:r w:rsidRPr="00340C93">
        <w:rPr>
          <w:rFonts w:ascii="Times New Roman" w:hAnsi="Times New Roman"/>
          <w:sz w:val="24"/>
          <w:szCs w:val="24"/>
          <w:vertAlign w:val="superscript"/>
          <w:lang w:val="bg-BG"/>
        </w:rPr>
        <w:t>3</w:t>
      </w:r>
      <w:r w:rsidRPr="00340C93">
        <w:rPr>
          <w:rFonts w:ascii="Times New Roman" w:hAnsi="Times New Roman"/>
          <w:sz w:val="24"/>
          <w:szCs w:val="24"/>
          <w:lang w:val="bg-BG"/>
        </w:rPr>
        <w:t>/d;</w:t>
      </w:r>
    </w:p>
    <w:p w:rsidR="00BE4C46" w:rsidRPr="00340C93" w:rsidRDefault="00BE4C46" w:rsidP="00BE4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 xml:space="preserve">Средно денонощен дебит на кладенеца - Qср.ден. = </w:t>
      </w:r>
      <w:r w:rsidR="00340C93" w:rsidRPr="00340C93">
        <w:rPr>
          <w:rFonts w:ascii="Times New Roman" w:hAnsi="Times New Roman"/>
          <w:sz w:val="24"/>
          <w:szCs w:val="24"/>
          <w:lang w:val="bg-BG"/>
        </w:rPr>
        <w:t>1.56</w:t>
      </w:r>
      <w:r w:rsidRPr="00340C93">
        <w:rPr>
          <w:rFonts w:ascii="Times New Roman" w:hAnsi="Times New Roman"/>
          <w:sz w:val="24"/>
          <w:szCs w:val="24"/>
          <w:lang w:val="bg-BG"/>
        </w:rPr>
        <w:t xml:space="preserve"> l/s. </w:t>
      </w:r>
      <w:r w:rsidRPr="00340C93">
        <w:rPr>
          <w:rFonts w:ascii="Times New Roman" w:hAnsi="Times New Roman"/>
          <w:sz w:val="24"/>
          <w:szCs w:val="24"/>
          <w:lang w:val="x-none"/>
        </w:rPr>
        <w:t xml:space="preserve">  </w:t>
      </w:r>
    </w:p>
    <w:p w:rsidR="00D95AE1" w:rsidRPr="00EC5B34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EC5B34">
        <w:rPr>
          <w:rFonts w:ascii="Times New Roman" w:hAnsi="Times New Roman"/>
          <w:sz w:val="24"/>
          <w:szCs w:val="24"/>
          <w:highlight w:val="yellow"/>
          <w:lang w:val="x-none"/>
        </w:rPr>
        <w:t xml:space="preserve"> </w:t>
      </w:r>
    </w:p>
    <w:p w:rsidR="00D95AE1" w:rsidRPr="00340C9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40C93">
        <w:rPr>
          <w:rFonts w:ascii="Times New Roman" w:hAnsi="Times New Roman"/>
          <w:b/>
          <w:sz w:val="24"/>
          <w:szCs w:val="24"/>
          <w:lang w:val="x-none"/>
        </w:rPr>
        <w:t>11.</w:t>
      </w:r>
      <w:r w:rsidRPr="00340C9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40C93">
        <w:rPr>
          <w:rFonts w:ascii="Times New Roman" w:hAnsi="Times New Roman"/>
          <w:b/>
          <w:sz w:val="24"/>
          <w:szCs w:val="24"/>
          <w:lang w:val="x-none"/>
        </w:rPr>
        <w:t>Отпадъци, които се очаква да се генерират -</w:t>
      </w:r>
      <w:r w:rsidRPr="00340C9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40C93">
        <w:rPr>
          <w:rFonts w:ascii="Times New Roman" w:hAnsi="Times New Roman"/>
          <w:b/>
          <w:sz w:val="24"/>
          <w:szCs w:val="24"/>
          <w:lang w:val="x-none"/>
        </w:rPr>
        <w:t xml:space="preserve">видове, количества и начин на третиране.    </w:t>
      </w:r>
    </w:p>
    <w:p w:rsidR="0058278B" w:rsidRPr="00340C93" w:rsidRDefault="0058278B" w:rsidP="005827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40C93">
        <w:rPr>
          <w:rFonts w:ascii="Times New Roman" w:hAnsi="Times New Roman"/>
          <w:sz w:val="24"/>
          <w:szCs w:val="24"/>
          <w:lang w:val="bg-BG"/>
        </w:rPr>
        <w:t xml:space="preserve">Няма да се генерират отпадъци по време на изграждането и по време на експлоатацията </w:t>
      </w:r>
      <w:r w:rsidRPr="00340C93">
        <w:rPr>
          <w:rFonts w:ascii="Times New Roman" w:hAnsi="Times New Roman"/>
          <w:sz w:val="24"/>
          <w:szCs w:val="24"/>
          <w:lang w:val="bg-BG"/>
        </w:rPr>
        <w:lastRenderedPageBreak/>
        <w:t>на сондажа. След приключване на сондажните работи бентонитът (който всъщност представлява глинест природен продукт) от утайника ще бъде изпомпан и извозен за от специализирана фирма с необходимия лиценз за дейността. Утайникът ще бъде затрупан, а теренът рекултивиран с предварително заделения при изкопаване на утайника почвен слой.</w:t>
      </w:r>
    </w:p>
    <w:p w:rsidR="00D95AE1" w:rsidRPr="00EC5B34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D95AE1" w:rsidRPr="009B45D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9B45D3">
        <w:rPr>
          <w:rFonts w:ascii="Times New Roman" w:hAnsi="Times New Roman"/>
          <w:b/>
          <w:sz w:val="24"/>
          <w:szCs w:val="24"/>
          <w:lang w:val="x-none"/>
        </w:rPr>
        <w:t>12.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>Информация за разгледани мерки за намаляване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>на отрицателните въздействия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 xml:space="preserve">върху околната среда.    </w:t>
      </w:r>
    </w:p>
    <w:p w:rsidR="004C37B7" w:rsidRPr="009B45D3" w:rsidRDefault="004C37B7" w:rsidP="004C37B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9B45D3">
        <w:rPr>
          <w:rFonts w:ascii="Times New Roman" w:hAnsi="Times New Roman"/>
          <w:sz w:val="24"/>
          <w:szCs w:val="24"/>
          <w:lang w:val="bg-BG"/>
        </w:rPr>
        <w:t xml:space="preserve">Няма да има отрицателни въздействия върху околната среда. </w:t>
      </w:r>
    </w:p>
    <w:p w:rsidR="00D95AE1" w:rsidRPr="009B45D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x-none"/>
        </w:rPr>
      </w:pPr>
      <w:r w:rsidRPr="009B45D3">
        <w:rPr>
          <w:rFonts w:ascii="Times New Roman" w:hAnsi="Times New Roman"/>
          <w:b/>
          <w:sz w:val="24"/>
          <w:szCs w:val="24"/>
          <w:lang w:val="x-none"/>
        </w:rPr>
        <w:t>13.   Други дейности, свързани с инвестиционното предложение</w:t>
      </w:r>
    </w:p>
    <w:p w:rsidR="00D95AE1" w:rsidRPr="009B45D3" w:rsidRDefault="00D95AE1" w:rsidP="008C7C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val="bg-BG"/>
        </w:rPr>
      </w:pPr>
      <w:r w:rsidRPr="009B45D3">
        <w:rPr>
          <w:rFonts w:ascii="Times New Roman" w:hAnsi="Times New Roman"/>
          <w:i/>
          <w:lang w:val="x-none"/>
        </w:rPr>
        <w:t>(например добив на строителни материали, нов водопровод,</w:t>
      </w:r>
      <w:r w:rsidRPr="009B45D3">
        <w:rPr>
          <w:rFonts w:ascii="Times New Roman" w:hAnsi="Times New Roman"/>
          <w:i/>
          <w:lang w:val="bg-BG"/>
        </w:rPr>
        <w:t xml:space="preserve"> </w:t>
      </w:r>
      <w:r w:rsidRPr="009B45D3">
        <w:rPr>
          <w:rFonts w:ascii="Times New Roman" w:hAnsi="Times New Roman"/>
          <w:i/>
          <w:lang w:val="x-none"/>
        </w:rPr>
        <w:t>добив или пренасяне на енергия, жилищно строителство,</w:t>
      </w:r>
      <w:r w:rsidRPr="009B45D3">
        <w:rPr>
          <w:rFonts w:ascii="Times New Roman" w:hAnsi="Times New Roman"/>
          <w:i/>
          <w:lang w:val="bg-BG"/>
        </w:rPr>
        <w:t xml:space="preserve"> </w:t>
      </w:r>
      <w:r w:rsidRPr="009B45D3">
        <w:rPr>
          <w:rFonts w:ascii="Times New Roman" w:hAnsi="Times New Roman"/>
          <w:i/>
          <w:lang w:val="x-none"/>
        </w:rPr>
        <w:t xml:space="preserve">третиране на отпадъчните води).    </w:t>
      </w:r>
    </w:p>
    <w:p w:rsidR="006F00ED" w:rsidRPr="009B45D3" w:rsidRDefault="006F00ED" w:rsidP="006F00ED">
      <w:pPr>
        <w:rPr>
          <w:rFonts w:ascii="Times New Roman" w:hAnsi="Times New Roman"/>
          <w:sz w:val="24"/>
          <w:szCs w:val="24"/>
          <w:lang w:val="bg-BG"/>
        </w:rPr>
      </w:pPr>
      <w:r w:rsidRPr="009B45D3">
        <w:rPr>
          <w:rFonts w:ascii="Times New Roman" w:hAnsi="Times New Roman"/>
          <w:sz w:val="24"/>
          <w:szCs w:val="24"/>
          <w:lang w:val="bg-BG"/>
        </w:rPr>
        <w:t xml:space="preserve">Изграждане на устието на сондажа на стандартна шахта с цел разполагане на водомер и защита на съоръжението и обезопасяването му. Шахтата ще се затваря с метален капак и катинар. </w:t>
      </w:r>
    </w:p>
    <w:p w:rsidR="00D95AE1" w:rsidRPr="009B45D3" w:rsidRDefault="00D95AE1" w:rsidP="008C7C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9B45D3">
        <w:rPr>
          <w:rFonts w:ascii="Times New Roman" w:hAnsi="Times New Roman"/>
          <w:b/>
          <w:sz w:val="24"/>
          <w:szCs w:val="24"/>
          <w:lang w:val="x-none"/>
        </w:rPr>
        <w:t>14.   Необходимост от други разрешителни, свързани с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 xml:space="preserve">инвестиционното предложение.   </w:t>
      </w:r>
    </w:p>
    <w:p w:rsidR="00D95AE1" w:rsidRPr="009B45D3" w:rsidRDefault="00F777EF" w:rsidP="00F77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B45D3">
        <w:rPr>
          <w:rFonts w:ascii="Times New Roman" w:hAnsi="Times New Roman"/>
          <w:sz w:val="24"/>
          <w:szCs w:val="24"/>
          <w:lang w:val="bg-BG"/>
        </w:rPr>
        <w:t xml:space="preserve">Инвестиционното предложение е свързано с издаване на разрешително за изграждане на сондажен кладенец и разрешително за ползване на подземен воден обект от Басейнова дирекция </w:t>
      </w:r>
      <w:r w:rsidR="009B45D3" w:rsidRPr="009B45D3">
        <w:rPr>
          <w:rFonts w:ascii="Times New Roman" w:hAnsi="Times New Roman"/>
          <w:sz w:val="24"/>
          <w:szCs w:val="24"/>
          <w:lang w:val="bg-BG"/>
        </w:rPr>
        <w:t>Източнобеломорски</w:t>
      </w:r>
      <w:r w:rsidRPr="009B45D3">
        <w:rPr>
          <w:rFonts w:ascii="Times New Roman" w:hAnsi="Times New Roman"/>
          <w:sz w:val="24"/>
          <w:szCs w:val="24"/>
          <w:lang w:val="bg-BG"/>
        </w:rPr>
        <w:t xml:space="preserve"> район с център гр. </w:t>
      </w:r>
      <w:r w:rsidR="00676919" w:rsidRPr="009B45D3">
        <w:rPr>
          <w:rFonts w:ascii="Times New Roman" w:hAnsi="Times New Roman"/>
          <w:sz w:val="24"/>
          <w:szCs w:val="24"/>
          <w:lang w:val="bg-BG"/>
        </w:rPr>
        <w:t>Пл</w:t>
      </w:r>
      <w:r w:rsidR="009B45D3" w:rsidRPr="009B45D3">
        <w:rPr>
          <w:rFonts w:ascii="Times New Roman" w:hAnsi="Times New Roman"/>
          <w:sz w:val="24"/>
          <w:szCs w:val="24"/>
          <w:lang w:val="bg-BG"/>
        </w:rPr>
        <w:t>овдив</w:t>
      </w:r>
      <w:r w:rsidRPr="009B45D3">
        <w:rPr>
          <w:rFonts w:ascii="Times New Roman" w:hAnsi="Times New Roman"/>
          <w:sz w:val="24"/>
          <w:szCs w:val="24"/>
          <w:lang w:val="bg-BG"/>
        </w:rPr>
        <w:t>.</w:t>
      </w:r>
      <w:r w:rsidR="00D95AE1" w:rsidRPr="009B45D3">
        <w:rPr>
          <w:rFonts w:ascii="Times New Roman" w:hAnsi="Times New Roman"/>
          <w:sz w:val="24"/>
          <w:szCs w:val="24"/>
          <w:lang w:val="x-none"/>
        </w:rPr>
        <w:t xml:space="preserve"> </w:t>
      </w:r>
    </w:p>
    <w:p w:rsidR="00F777EF" w:rsidRPr="00EC5B34" w:rsidRDefault="00F777EF" w:rsidP="00F77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D95AE1" w:rsidRPr="009B45D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B45D3">
        <w:rPr>
          <w:rFonts w:ascii="Times New Roman" w:hAnsi="Times New Roman"/>
          <w:b/>
          <w:sz w:val="24"/>
          <w:szCs w:val="24"/>
          <w:lang w:val="x-none"/>
        </w:rPr>
        <w:t>15.   Замърсяване и дискомфорт на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 xml:space="preserve">околната среда.    </w:t>
      </w:r>
    </w:p>
    <w:p w:rsidR="00D95AE1" w:rsidRPr="009B45D3" w:rsidRDefault="00676919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9B45D3">
        <w:rPr>
          <w:rFonts w:ascii="Times New Roman" w:hAnsi="Times New Roman"/>
          <w:sz w:val="24"/>
          <w:szCs w:val="24"/>
          <w:lang w:val="bg-BG"/>
        </w:rPr>
        <w:t>Предвиденото от инвеститора инвестиционното намерение за изграждане на обекта не предполага да предизвика замърсяване и дискомфорт на околната среда.</w:t>
      </w:r>
    </w:p>
    <w:p w:rsidR="00676919" w:rsidRPr="009B45D3" w:rsidRDefault="00676919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D95AE1" w:rsidRPr="009B45D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B45D3">
        <w:rPr>
          <w:rFonts w:ascii="Times New Roman" w:hAnsi="Times New Roman"/>
          <w:b/>
          <w:sz w:val="24"/>
          <w:szCs w:val="24"/>
          <w:lang w:val="x-none"/>
        </w:rPr>
        <w:t xml:space="preserve">16.   Риск от аварии и инциденти.  </w:t>
      </w:r>
    </w:p>
    <w:p w:rsidR="00676919" w:rsidRPr="009B45D3" w:rsidRDefault="00676919" w:rsidP="00676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B45D3">
        <w:rPr>
          <w:rFonts w:ascii="Times New Roman" w:hAnsi="Times New Roman"/>
          <w:sz w:val="24"/>
          <w:szCs w:val="24"/>
          <w:lang w:val="bg-BG"/>
        </w:rPr>
        <w:t>По време на строителството съществува риск от инциденти, за което на сондьорите се извършва ежедневен инструктаж и контрол. По време на сондирането се огражда и обозначава мястото на сондиране. През нощта терена се осветява и охранява.</w:t>
      </w:r>
    </w:p>
    <w:p w:rsidR="00D95AE1" w:rsidRPr="009B45D3" w:rsidRDefault="00676919" w:rsidP="00676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B45D3">
        <w:rPr>
          <w:rFonts w:ascii="Times New Roman" w:hAnsi="Times New Roman"/>
          <w:sz w:val="24"/>
          <w:szCs w:val="24"/>
          <w:lang w:val="bg-BG"/>
        </w:rPr>
        <w:t>След изграждането на сондажа за предотвратяване на инциденти се изгражда шахта на устието на сондажа и се затваря с метален капак и катинар.</w:t>
      </w:r>
    </w:p>
    <w:p w:rsidR="00676919" w:rsidRPr="00EC5B34" w:rsidRDefault="00676919" w:rsidP="006769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D95AE1" w:rsidRPr="009B45D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B45D3">
        <w:rPr>
          <w:rFonts w:ascii="Times New Roman" w:hAnsi="Times New Roman"/>
          <w:b/>
          <w:sz w:val="24"/>
          <w:szCs w:val="24"/>
          <w:lang w:val="x-none"/>
        </w:rPr>
        <w:t xml:space="preserve">III.   Местоположение на инвестиционното предложение     </w:t>
      </w:r>
    </w:p>
    <w:p w:rsidR="00D95AE1" w:rsidRPr="009B45D3" w:rsidRDefault="00D95AE1" w:rsidP="00D95AE1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9B45D3">
        <w:rPr>
          <w:rFonts w:ascii="Times New Roman" w:hAnsi="Times New Roman"/>
          <w:b/>
          <w:sz w:val="24"/>
          <w:szCs w:val="24"/>
          <w:lang w:val="x-none"/>
        </w:rPr>
        <w:t>1.   План, карти и снимки, показващи границите на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>инвестиционното предложение, даващи информация за физическите,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>природните и антропогенните характеристики, както и за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>разположените в близост елементи от Националната екологична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>мрежа и най-близко разположените обекти,</w:t>
      </w:r>
      <w:r w:rsidRPr="009B45D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9B45D3">
        <w:rPr>
          <w:rFonts w:ascii="Times New Roman" w:hAnsi="Times New Roman"/>
          <w:b/>
          <w:sz w:val="24"/>
          <w:szCs w:val="24"/>
          <w:lang w:val="x-none"/>
        </w:rPr>
        <w:t xml:space="preserve">подлежащи на здравна защита, и отстоянията до тях.   </w:t>
      </w:r>
    </w:p>
    <w:p w:rsidR="006A7421" w:rsidRPr="009B45D3" w:rsidRDefault="006A7421" w:rsidP="00D95A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bg-BG"/>
        </w:rPr>
      </w:pPr>
      <w:r w:rsidRPr="009B45D3">
        <w:rPr>
          <w:rFonts w:ascii="Times New Roman" w:hAnsi="Times New Roman"/>
          <w:sz w:val="24"/>
          <w:szCs w:val="24"/>
          <w:lang w:val="bg-BG"/>
        </w:rPr>
        <w:t>Районът не е третиран като чувствителна зона или територия в екологичен аспект.</w:t>
      </w:r>
    </w:p>
    <w:p w:rsidR="006A7421" w:rsidRPr="00F80DC8" w:rsidRDefault="006A7421" w:rsidP="006A7421">
      <w:pPr>
        <w:pStyle w:val="BodyTextIndent"/>
        <w:spacing w:before="120"/>
        <w:ind w:left="0" w:firstLine="0"/>
        <w:rPr>
          <w:sz w:val="24"/>
        </w:rPr>
      </w:pPr>
      <w:r w:rsidRPr="00F80DC8">
        <w:rPr>
          <w:sz w:val="24"/>
        </w:rPr>
        <w:t>Инвестиционното предложение не засяга защитени територии за опазване на обектите на културно наследство и защитени територии от националната екологична мрежа.</w:t>
      </w:r>
    </w:p>
    <w:p w:rsidR="00F80DC8" w:rsidRDefault="00F80DC8" w:rsidP="00F80DC8">
      <w:pPr>
        <w:pStyle w:val="BodyTextIndent"/>
        <w:spacing w:before="120"/>
        <w:ind w:left="0" w:firstLine="0"/>
        <w:rPr>
          <w:sz w:val="24"/>
        </w:rPr>
      </w:pPr>
      <w:r w:rsidRPr="00F80DC8">
        <w:rPr>
          <w:sz w:val="24"/>
        </w:rPr>
        <w:t xml:space="preserve">Отстоянията до елементите от Националната екологична мрежа са съответно: до Защитена Зона за защита на местообитанията „Родопи – Източни“ с код BG0001032“ е отстоянието е 0.8 km. Най-близко разположените защитени зони по Натура 2000 са показани на следващата фигура. </w:t>
      </w:r>
    </w:p>
    <w:p w:rsidR="00F80DC8" w:rsidRDefault="00F80DC8" w:rsidP="00F80DC8">
      <w:pPr>
        <w:pStyle w:val="BodyTextIndent"/>
        <w:spacing w:before="120"/>
        <w:ind w:left="0" w:firstLine="0"/>
        <w:rPr>
          <w:sz w:val="24"/>
        </w:rPr>
      </w:pPr>
    </w:p>
    <w:p w:rsidR="00F80DC8" w:rsidRPr="00F80DC8" w:rsidRDefault="00F80DC8" w:rsidP="00F80DC8">
      <w:pPr>
        <w:pStyle w:val="BodyTextIndent"/>
        <w:spacing w:before="120"/>
        <w:ind w:left="0" w:firstLine="0"/>
        <w:jc w:val="center"/>
        <w:rPr>
          <w:sz w:val="24"/>
        </w:rPr>
      </w:pPr>
      <w:r>
        <w:rPr>
          <w:noProof/>
          <w:sz w:val="24"/>
          <w:lang w:eastAsia="bg-BG"/>
        </w:rPr>
        <w:lastRenderedPageBreak/>
        <w:drawing>
          <wp:inline distT="0" distB="0" distL="0" distR="0">
            <wp:extent cx="5667555" cy="5424251"/>
            <wp:effectExtent l="0" t="0" r="9525" b="5080"/>
            <wp:docPr id="7" name="Picture 7" descr="NATURA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TURA20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555" cy="542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C8" w:rsidRDefault="00F80DC8" w:rsidP="006A7421">
      <w:pPr>
        <w:pStyle w:val="BodyTextIndent"/>
        <w:spacing w:before="120"/>
        <w:ind w:left="0" w:firstLine="0"/>
        <w:rPr>
          <w:sz w:val="24"/>
          <w:highlight w:val="yellow"/>
        </w:rPr>
      </w:pPr>
    </w:p>
    <w:p w:rsidR="006A7421" w:rsidRPr="00F80DC8" w:rsidRDefault="006A7421" w:rsidP="006A7421">
      <w:pPr>
        <w:pStyle w:val="BodyTextIndent"/>
        <w:ind w:left="0" w:firstLine="0"/>
        <w:rPr>
          <w:sz w:val="24"/>
        </w:rPr>
      </w:pPr>
      <w:r w:rsidRPr="00F80DC8">
        <w:rPr>
          <w:sz w:val="24"/>
        </w:rPr>
        <w:t>На територията на инвестиционното предложение и в близост до нея няма площи, които се обитават от защитени, важни или чувствителни видове на флората и фауната, които могат да бъдат засегнати от предложението.</w:t>
      </w:r>
    </w:p>
    <w:p w:rsidR="006A7421" w:rsidRPr="005F5221" w:rsidRDefault="006A7421" w:rsidP="006A7421">
      <w:pPr>
        <w:pStyle w:val="BodyTextIndent"/>
        <w:ind w:left="0" w:firstLine="0"/>
        <w:rPr>
          <w:sz w:val="24"/>
        </w:rPr>
      </w:pPr>
      <w:r w:rsidRPr="005F5221">
        <w:rPr>
          <w:sz w:val="24"/>
        </w:rPr>
        <w:t xml:space="preserve">Най-близко разположените защитени територии са на разстояние от </w:t>
      </w:r>
      <w:r w:rsidR="00F80DC8" w:rsidRPr="005F5221">
        <w:rPr>
          <w:sz w:val="24"/>
        </w:rPr>
        <w:t>2.7</w:t>
      </w:r>
      <w:r w:rsidRPr="005F5221">
        <w:rPr>
          <w:sz w:val="24"/>
        </w:rPr>
        <w:t xml:space="preserve"> </w:t>
      </w:r>
      <w:r w:rsidRPr="005F5221">
        <w:rPr>
          <w:sz w:val="24"/>
          <w:lang w:val="en-US"/>
        </w:rPr>
        <w:t>km</w:t>
      </w:r>
      <w:r w:rsidRPr="005F5221">
        <w:rPr>
          <w:sz w:val="24"/>
          <w:lang w:val="ru-RU"/>
        </w:rPr>
        <w:t xml:space="preserve">. </w:t>
      </w:r>
      <w:r w:rsidR="00E7576C">
        <w:rPr>
          <w:sz w:val="24"/>
          <w:lang w:val="ru-RU"/>
        </w:rPr>
        <w:t xml:space="preserve">Резерват </w:t>
      </w:r>
      <w:r w:rsidR="00E7576C">
        <w:rPr>
          <w:sz w:val="24"/>
          <w:lang w:val="en-US"/>
        </w:rPr>
        <w:t>“</w:t>
      </w:r>
      <w:r w:rsidR="00E7576C">
        <w:rPr>
          <w:sz w:val="24"/>
          <w:lang w:val="ru-RU"/>
        </w:rPr>
        <w:t>Боровец</w:t>
      </w:r>
      <w:r w:rsidR="00E7576C">
        <w:rPr>
          <w:sz w:val="24"/>
          <w:lang w:val="en-US"/>
        </w:rPr>
        <w:t xml:space="preserve">” </w:t>
      </w:r>
      <w:r w:rsidR="00E7576C">
        <w:rPr>
          <w:sz w:val="24"/>
        </w:rPr>
        <w:t xml:space="preserve">е на 2.9 </w:t>
      </w:r>
      <w:r w:rsidR="00E7576C">
        <w:rPr>
          <w:sz w:val="24"/>
          <w:lang w:val="en-US"/>
        </w:rPr>
        <w:t xml:space="preserve">km </w:t>
      </w:r>
      <w:r w:rsidR="00E7576C">
        <w:rPr>
          <w:sz w:val="24"/>
        </w:rPr>
        <w:t xml:space="preserve">северо-изтоично от ИП, а </w:t>
      </w:r>
      <w:r w:rsidR="00E7576C">
        <w:rPr>
          <w:sz w:val="24"/>
          <w:lang w:val="ru-RU"/>
        </w:rPr>
        <w:t>з</w:t>
      </w:r>
      <w:r w:rsidR="00F80DC8" w:rsidRPr="005F5221">
        <w:rPr>
          <w:sz w:val="24"/>
          <w:lang w:val="ru-RU"/>
        </w:rPr>
        <w:t>ащитена територия</w:t>
      </w:r>
      <w:r w:rsidRPr="005F5221">
        <w:rPr>
          <w:sz w:val="24"/>
          <w:lang w:val="ru-RU"/>
        </w:rPr>
        <w:t xml:space="preserve"> </w:t>
      </w:r>
      <w:r w:rsidR="005F5221" w:rsidRPr="005F5221">
        <w:rPr>
          <w:sz w:val="24"/>
          <w:lang w:val="ru-RU"/>
        </w:rPr>
        <w:t xml:space="preserve"> </w:t>
      </w:r>
      <w:r w:rsidRPr="005F5221">
        <w:rPr>
          <w:sz w:val="24"/>
        </w:rPr>
        <w:t>„</w:t>
      </w:r>
      <w:r w:rsidR="005F5221" w:rsidRPr="005F5221">
        <w:rPr>
          <w:sz w:val="24"/>
          <w:lang w:val="ru-RU"/>
        </w:rPr>
        <w:t>Равен</w:t>
      </w:r>
      <w:r w:rsidRPr="005F5221">
        <w:rPr>
          <w:sz w:val="24"/>
          <w:lang w:val="ru-RU"/>
        </w:rPr>
        <w:t xml:space="preserve">” </w:t>
      </w:r>
      <w:r w:rsidRPr="005F5221">
        <w:rPr>
          <w:sz w:val="24"/>
        </w:rPr>
        <w:t xml:space="preserve">се намира на </w:t>
      </w:r>
      <w:r w:rsidR="00F80DC8" w:rsidRPr="005F5221">
        <w:rPr>
          <w:sz w:val="24"/>
        </w:rPr>
        <w:t>2.7</w:t>
      </w:r>
      <w:r w:rsidRPr="005F5221">
        <w:rPr>
          <w:sz w:val="24"/>
        </w:rPr>
        <w:t xml:space="preserve"> km </w:t>
      </w:r>
      <w:r w:rsidR="00F80DC8" w:rsidRPr="005F5221">
        <w:rPr>
          <w:sz w:val="24"/>
        </w:rPr>
        <w:t>северо-източно</w:t>
      </w:r>
      <w:r w:rsidRPr="005F5221">
        <w:rPr>
          <w:sz w:val="24"/>
        </w:rPr>
        <w:t xml:space="preserve"> от ИП. </w:t>
      </w:r>
      <w:r w:rsidR="009175E0" w:rsidRPr="005F5221">
        <w:rPr>
          <w:sz w:val="24"/>
        </w:rPr>
        <w:t>Местоположението на ЗТ спрямо ИП са показани на следващата фигура.</w:t>
      </w:r>
    </w:p>
    <w:p w:rsidR="006A7421" w:rsidRPr="00F80DC8" w:rsidRDefault="006A7421" w:rsidP="006A7421">
      <w:pPr>
        <w:pStyle w:val="BodyTextIndent"/>
        <w:ind w:left="0" w:firstLine="0"/>
        <w:rPr>
          <w:smallCaps/>
          <w:sz w:val="24"/>
        </w:rPr>
      </w:pPr>
      <w:r w:rsidRPr="00F80DC8">
        <w:rPr>
          <w:sz w:val="24"/>
        </w:rPr>
        <w:t>В близост до ИП няма природни паметници, паркове и резервати, както и местности и обекти с историческо или културно значение, които могат да бъдат засегнати от предложението.</w:t>
      </w:r>
    </w:p>
    <w:p w:rsidR="009175E0" w:rsidRPr="00EC5B34" w:rsidRDefault="009175E0" w:rsidP="006A7421">
      <w:pPr>
        <w:pStyle w:val="BodyTextIndent"/>
        <w:ind w:left="0" w:firstLine="0"/>
        <w:rPr>
          <w:smallCaps/>
          <w:sz w:val="24"/>
          <w:highlight w:val="yellow"/>
        </w:rPr>
      </w:pPr>
    </w:p>
    <w:p w:rsidR="009175E0" w:rsidRPr="00EC5B34" w:rsidRDefault="00F80DC8" w:rsidP="009175E0">
      <w:pPr>
        <w:pStyle w:val="BodyTextIndent"/>
        <w:ind w:left="0" w:firstLine="0"/>
        <w:jc w:val="center"/>
        <w:rPr>
          <w:smallCaps/>
          <w:sz w:val="24"/>
          <w:highlight w:val="yellow"/>
        </w:rPr>
      </w:pPr>
      <w:r>
        <w:rPr>
          <w:smallCaps/>
          <w:noProof/>
          <w:sz w:val="24"/>
          <w:lang w:eastAsia="bg-BG"/>
        </w:rPr>
        <w:lastRenderedPageBreak/>
        <w:drawing>
          <wp:inline distT="0" distB="0" distL="0" distR="0">
            <wp:extent cx="5723810" cy="562857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t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810" cy="56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393" w:rsidRPr="00EC5B34" w:rsidRDefault="00F55393" w:rsidP="009175E0">
      <w:pPr>
        <w:pStyle w:val="BodyTextIndent"/>
        <w:ind w:left="0" w:firstLine="0"/>
        <w:jc w:val="center"/>
        <w:rPr>
          <w:smallCaps/>
          <w:sz w:val="24"/>
          <w:highlight w:val="yellow"/>
        </w:rPr>
      </w:pPr>
    </w:p>
    <w:p w:rsidR="00F55393" w:rsidRPr="00EC5B34" w:rsidRDefault="00F80DC8" w:rsidP="00F80DC8">
      <w:pPr>
        <w:pStyle w:val="BodyTextIndent"/>
        <w:ind w:left="0" w:firstLine="0"/>
        <w:rPr>
          <w:smallCaps/>
          <w:sz w:val="24"/>
          <w:highlight w:val="yellow"/>
        </w:rPr>
      </w:pPr>
      <w:r w:rsidRPr="00F80DC8">
        <w:rPr>
          <w:sz w:val="24"/>
        </w:rPr>
        <w:t>Отстоянието до най-близко разположените обекти за здравна защита по смисъла на §1 т.3 от допълнителните разпоредби на Наредбата за ОВОС са жилищни сгради. Регулационните граници на с. Чобанка отстоят на 250 m от проектният кладенец. Изграждането и експлоатацията на ИП няма да оказва влияние извън границите на имота, в който ще се реализира.</w:t>
      </w:r>
    </w:p>
    <w:p w:rsidR="006A7421" w:rsidRPr="00EC5B34" w:rsidRDefault="00F80DC8" w:rsidP="006A7421">
      <w:pPr>
        <w:pStyle w:val="BodyTextIndent"/>
        <w:spacing w:before="120"/>
        <w:ind w:left="0" w:firstLine="0"/>
        <w:jc w:val="center"/>
        <w:rPr>
          <w:sz w:val="24"/>
          <w:highlight w:val="yellow"/>
        </w:rPr>
      </w:pPr>
      <w:r>
        <w:rPr>
          <w:noProof/>
          <w:sz w:val="24"/>
          <w:lang w:eastAsia="bg-BG"/>
        </w:rPr>
        <w:lastRenderedPageBreak/>
        <w:drawing>
          <wp:inline distT="0" distB="0" distL="0" distR="0">
            <wp:extent cx="5760720" cy="4543690"/>
            <wp:effectExtent l="0" t="0" r="0" b="9525"/>
            <wp:docPr id="8" name="Picture 8" descr="Chob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oban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393" w:rsidRPr="00F80DC8" w:rsidRDefault="00F55393" w:rsidP="00F55393">
      <w:pPr>
        <w:tabs>
          <w:tab w:val="left" w:pos="1226"/>
        </w:tabs>
        <w:jc w:val="center"/>
        <w:rPr>
          <w:rFonts w:ascii="Times New Roman" w:hAnsi="Times New Roman"/>
          <w:i/>
          <w:lang w:val="bg-BG"/>
        </w:rPr>
      </w:pPr>
      <w:r w:rsidRPr="00F80DC8">
        <w:rPr>
          <w:rFonts w:ascii="Times New Roman" w:hAnsi="Times New Roman"/>
          <w:i/>
          <w:lang w:val="bg-BG"/>
        </w:rPr>
        <w:t>Снимка от GOOGLE EARTH  с местоположение на проектния сондаж.</w:t>
      </w:r>
    </w:p>
    <w:p w:rsidR="00F55393" w:rsidRPr="00EC5B34" w:rsidRDefault="00F55393" w:rsidP="006A7421">
      <w:pPr>
        <w:pStyle w:val="BodyTextIndent"/>
        <w:spacing w:before="120"/>
        <w:ind w:left="0" w:firstLine="0"/>
        <w:jc w:val="center"/>
        <w:rPr>
          <w:sz w:val="24"/>
          <w:highlight w:val="yellow"/>
        </w:rPr>
      </w:pPr>
    </w:p>
    <w:p w:rsidR="009175E0" w:rsidRPr="00EC5B34" w:rsidRDefault="00E7576C" w:rsidP="009175E0">
      <w:pPr>
        <w:pStyle w:val="BodyTextIndent"/>
        <w:spacing w:before="120"/>
        <w:ind w:left="0" w:firstLine="0"/>
        <w:jc w:val="center"/>
        <w:rPr>
          <w:sz w:val="24"/>
          <w:highlight w:val="yellow"/>
        </w:rPr>
      </w:pPr>
      <w:r>
        <w:rPr>
          <w:noProof/>
          <w:sz w:val="24"/>
          <w:lang w:eastAsia="bg-BG"/>
        </w:rPr>
        <w:lastRenderedPageBreak/>
        <w:drawing>
          <wp:inline distT="0" distB="0" distL="0" distR="0">
            <wp:extent cx="5723810" cy="562857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o5000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810" cy="56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393" w:rsidRDefault="00F55393" w:rsidP="00F55393">
      <w:pPr>
        <w:jc w:val="center"/>
        <w:rPr>
          <w:rFonts w:ascii="Times New Roman" w:hAnsi="Times New Roman"/>
          <w:i/>
          <w:lang w:val="bg-BG"/>
        </w:rPr>
      </w:pPr>
      <w:r w:rsidRPr="00E7576C">
        <w:rPr>
          <w:rFonts w:ascii="Times New Roman" w:hAnsi="Times New Roman"/>
          <w:i/>
          <w:lang w:val="bg-BG"/>
        </w:rPr>
        <w:t>Топографска карта в мащаб 1:</w:t>
      </w:r>
      <w:r w:rsidR="00E7576C" w:rsidRPr="00E7576C">
        <w:rPr>
          <w:rFonts w:ascii="Times New Roman" w:hAnsi="Times New Roman"/>
          <w:i/>
          <w:lang w:val="bg-BG"/>
        </w:rPr>
        <w:t>10</w:t>
      </w:r>
      <w:r w:rsidRPr="00E7576C">
        <w:rPr>
          <w:rFonts w:ascii="Times New Roman" w:hAnsi="Times New Roman"/>
          <w:i/>
          <w:lang w:val="bg-BG"/>
        </w:rPr>
        <w:t xml:space="preserve"> 000, с местоположение на проектния сондаж</w:t>
      </w:r>
    </w:p>
    <w:p w:rsidR="00D95AE1" w:rsidRPr="0058507D" w:rsidRDefault="00D95AE1" w:rsidP="008C7C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8507D">
        <w:rPr>
          <w:rFonts w:ascii="Times New Roman" w:hAnsi="Times New Roman"/>
          <w:b/>
          <w:sz w:val="24"/>
          <w:szCs w:val="24"/>
          <w:lang w:val="x-none"/>
        </w:rPr>
        <w:t>2.   Съществуващите ползватели на земи и приспособяването им</w:t>
      </w:r>
      <w:r w:rsidRPr="0058507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8507D">
        <w:rPr>
          <w:rFonts w:ascii="Times New Roman" w:hAnsi="Times New Roman"/>
          <w:b/>
          <w:sz w:val="24"/>
          <w:szCs w:val="24"/>
          <w:lang w:val="x-none"/>
        </w:rPr>
        <w:t>към площадката или трасето на обекта на инвестиционното</w:t>
      </w:r>
      <w:r w:rsidRPr="0058507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8507D">
        <w:rPr>
          <w:rFonts w:ascii="Times New Roman" w:hAnsi="Times New Roman"/>
          <w:b/>
          <w:sz w:val="24"/>
          <w:szCs w:val="24"/>
          <w:lang w:val="x-none"/>
        </w:rPr>
        <w:t xml:space="preserve">предложение и бъдещи планирани ползватели на земи.     </w:t>
      </w:r>
    </w:p>
    <w:p w:rsidR="0058507D" w:rsidRPr="002F45BC" w:rsidRDefault="0058507D" w:rsidP="0071544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58507D">
        <w:rPr>
          <w:rFonts w:ascii="Times New Roman" w:hAnsi="Times New Roman"/>
          <w:sz w:val="24"/>
          <w:szCs w:val="24"/>
          <w:lang w:val="bg-BG"/>
        </w:rPr>
        <w:t xml:space="preserve">Кладенеца ще бъде изграден в поземлен имот 000281 от землището на с. Чобанка с ЕКАТТЕ 81517, общ. Момчилград, обл. Кърджали. Собственост е на Али Йонал Гарип, за който е сключен договор за наем с право на изграждане на сондажен кладенец и </w:t>
      </w:r>
      <w:r w:rsidRPr="002F45BC">
        <w:rPr>
          <w:rFonts w:ascii="Times New Roman" w:hAnsi="Times New Roman"/>
          <w:sz w:val="24"/>
          <w:szCs w:val="24"/>
          <w:lang w:val="bg-BG"/>
        </w:rPr>
        <w:t>водовземане от него.</w:t>
      </w:r>
    </w:p>
    <w:p w:rsidR="00D95AE1" w:rsidRPr="002F45BC" w:rsidRDefault="005C6B2E" w:rsidP="0071544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2F45BC">
        <w:rPr>
          <w:rFonts w:ascii="Times New Roman" w:hAnsi="Times New Roman"/>
          <w:sz w:val="24"/>
          <w:szCs w:val="24"/>
          <w:lang w:val="bg-BG"/>
        </w:rPr>
        <w:t>За имотите които ще с</w:t>
      </w:r>
      <w:r w:rsidR="00A60E54" w:rsidRPr="002F45BC">
        <w:rPr>
          <w:rFonts w:ascii="Times New Roman" w:hAnsi="Times New Roman"/>
          <w:sz w:val="24"/>
          <w:szCs w:val="24"/>
          <w:lang w:val="bg-BG"/>
        </w:rPr>
        <w:t>е</w:t>
      </w:r>
      <w:r w:rsidRPr="002F45BC">
        <w:rPr>
          <w:rFonts w:ascii="Times New Roman" w:hAnsi="Times New Roman"/>
          <w:sz w:val="24"/>
          <w:szCs w:val="24"/>
          <w:lang w:val="bg-BG"/>
        </w:rPr>
        <w:t xml:space="preserve"> поливат има сключен договор за </w:t>
      </w:r>
      <w:r w:rsidR="0058507D" w:rsidRPr="002F45BC">
        <w:rPr>
          <w:rFonts w:ascii="Times New Roman" w:hAnsi="Times New Roman"/>
          <w:sz w:val="24"/>
          <w:szCs w:val="24"/>
          <w:lang w:val="bg-BG"/>
        </w:rPr>
        <w:t xml:space="preserve">ползване </w:t>
      </w:r>
      <w:r w:rsidRPr="002F45BC">
        <w:rPr>
          <w:rFonts w:ascii="Times New Roman" w:hAnsi="Times New Roman"/>
          <w:sz w:val="24"/>
          <w:szCs w:val="24"/>
          <w:lang w:val="bg-BG"/>
        </w:rPr>
        <w:t xml:space="preserve">под наем на </w:t>
      </w:r>
      <w:r w:rsidR="00A60E54" w:rsidRPr="002F45B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45BC">
        <w:rPr>
          <w:rFonts w:ascii="Times New Roman" w:hAnsi="Times New Roman"/>
          <w:sz w:val="24"/>
          <w:szCs w:val="24"/>
          <w:lang w:val="bg-BG"/>
        </w:rPr>
        <w:t xml:space="preserve">земеделски земи между </w:t>
      </w:r>
      <w:r w:rsidR="0058507D" w:rsidRPr="002F45BC">
        <w:rPr>
          <w:rFonts w:ascii="Times New Roman" w:hAnsi="Times New Roman"/>
          <w:sz w:val="24"/>
          <w:szCs w:val="24"/>
          <w:lang w:val="bg-BG"/>
        </w:rPr>
        <w:t>община Момчилград</w:t>
      </w:r>
      <w:r w:rsidRPr="002F45BC">
        <w:rPr>
          <w:rFonts w:ascii="Times New Roman" w:hAnsi="Times New Roman"/>
          <w:sz w:val="24"/>
          <w:szCs w:val="24"/>
          <w:lang w:val="bg-BG"/>
        </w:rPr>
        <w:t xml:space="preserve"> и ползвателя</w:t>
      </w:r>
      <w:r w:rsidR="00A60E54" w:rsidRPr="002F45B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8507D" w:rsidRPr="002F45BC">
        <w:rPr>
          <w:rFonts w:ascii="Times New Roman" w:hAnsi="Times New Roman"/>
          <w:sz w:val="24"/>
          <w:szCs w:val="24"/>
          <w:lang w:val="bg-BG"/>
        </w:rPr>
        <w:t xml:space="preserve">ЗС Айлин Гарип.  </w:t>
      </w:r>
    </w:p>
    <w:p w:rsidR="0051680B" w:rsidRPr="0058507D" w:rsidRDefault="0051680B" w:rsidP="0058507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95AE1" w:rsidRPr="0058507D" w:rsidRDefault="00D95AE1" w:rsidP="005850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8507D">
        <w:rPr>
          <w:rFonts w:ascii="Times New Roman" w:hAnsi="Times New Roman"/>
          <w:b/>
          <w:sz w:val="24"/>
          <w:szCs w:val="24"/>
          <w:lang w:val="x-none"/>
        </w:rPr>
        <w:t>3.   Зониране или земеползване съобразно одобрени</w:t>
      </w:r>
      <w:r w:rsidRPr="0058507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8507D">
        <w:rPr>
          <w:rFonts w:ascii="Times New Roman" w:hAnsi="Times New Roman"/>
          <w:b/>
          <w:sz w:val="24"/>
          <w:szCs w:val="24"/>
          <w:lang w:val="x-none"/>
        </w:rPr>
        <w:t xml:space="preserve">планове. </w:t>
      </w:r>
    </w:p>
    <w:p w:rsidR="00A60E54" w:rsidRPr="0058507D" w:rsidRDefault="00A60E54" w:rsidP="0058507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 w:rsidRPr="0058507D">
        <w:rPr>
          <w:rFonts w:ascii="Times New Roman" w:hAnsi="Times New Roman"/>
          <w:sz w:val="24"/>
          <w:szCs w:val="24"/>
          <w:lang w:val="bg-BG"/>
        </w:rPr>
        <w:t>Имота</w:t>
      </w:r>
      <w:r w:rsidR="00EC6B2C" w:rsidRPr="0058507D">
        <w:rPr>
          <w:rFonts w:ascii="Times New Roman" w:hAnsi="Times New Roman"/>
          <w:sz w:val="24"/>
          <w:szCs w:val="24"/>
          <w:lang w:val="bg-BG"/>
        </w:rPr>
        <w:t>, в който ще се изгради</w:t>
      </w:r>
      <w:r w:rsidR="00743A10" w:rsidRPr="0058507D">
        <w:rPr>
          <w:rFonts w:ascii="Times New Roman" w:hAnsi="Times New Roman"/>
          <w:sz w:val="24"/>
          <w:szCs w:val="24"/>
          <w:lang w:val="bg-BG"/>
        </w:rPr>
        <w:t xml:space="preserve"> проектния кладенец и имотите които ще се поливат</w:t>
      </w:r>
      <w:r w:rsidR="00EC6B2C" w:rsidRPr="0058507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43A10" w:rsidRPr="0058507D">
        <w:rPr>
          <w:rFonts w:ascii="Times New Roman" w:hAnsi="Times New Roman"/>
          <w:sz w:val="24"/>
          <w:szCs w:val="24"/>
          <w:lang w:val="bg-BG"/>
        </w:rPr>
        <w:t>са</w:t>
      </w:r>
      <w:r w:rsidRPr="0058507D">
        <w:rPr>
          <w:rFonts w:ascii="Times New Roman" w:hAnsi="Times New Roman"/>
          <w:sz w:val="24"/>
          <w:szCs w:val="24"/>
          <w:lang w:val="bg-BG"/>
        </w:rPr>
        <w:t xml:space="preserve"> с начин на трайно ползване: нива.</w:t>
      </w:r>
    </w:p>
    <w:p w:rsidR="00D95AE1" w:rsidRPr="00EC5B34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EC5B34">
        <w:rPr>
          <w:rFonts w:ascii="Times New Roman" w:hAnsi="Times New Roman"/>
          <w:sz w:val="24"/>
          <w:szCs w:val="24"/>
          <w:highlight w:val="yellow"/>
          <w:lang w:val="x-none"/>
        </w:rPr>
        <w:t xml:space="preserve">    </w:t>
      </w:r>
    </w:p>
    <w:p w:rsidR="00D95AE1" w:rsidRPr="0058507D" w:rsidRDefault="00D95AE1" w:rsidP="008C7C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8507D">
        <w:rPr>
          <w:rFonts w:ascii="Times New Roman" w:hAnsi="Times New Roman"/>
          <w:b/>
          <w:sz w:val="24"/>
          <w:szCs w:val="24"/>
          <w:lang w:val="x-none"/>
        </w:rPr>
        <w:t>4</w:t>
      </w:r>
      <w:r w:rsidRPr="0058507D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Pr="0058507D">
        <w:rPr>
          <w:rFonts w:ascii="Times New Roman" w:hAnsi="Times New Roman"/>
          <w:b/>
          <w:sz w:val="24"/>
          <w:szCs w:val="24"/>
          <w:lang w:val="x-none"/>
        </w:rPr>
        <w:t xml:space="preserve">Чувствителни територии, в т. ч. чувствителни зони, уязвими зони, защитени </w:t>
      </w:r>
      <w:r w:rsidRPr="0058507D">
        <w:rPr>
          <w:rFonts w:ascii="Times New Roman" w:hAnsi="Times New Roman"/>
          <w:b/>
          <w:sz w:val="24"/>
          <w:szCs w:val="24"/>
          <w:lang w:val="x-none"/>
        </w:rPr>
        <w:lastRenderedPageBreak/>
        <w:t>зони, санитарно-охранителни зони</w:t>
      </w:r>
      <w:r w:rsidRPr="0058507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8507D">
        <w:rPr>
          <w:rFonts w:ascii="Times New Roman" w:hAnsi="Times New Roman"/>
          <w:b/>
          <w:sz w:val="24"/>
          <w:szCs w:val="24"/>
          <w:lang w:val="x-none"/>
        </w:rPr>
        <w:t>около водоизточниците и съоръженията за питейно-битово водоснабдяване и около водоизточниците на минерални води,</w:t>
      </w:r>
      <w:r w:rsidRPr="0058507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8507D">
        <w:rPr>
          <w:rFonts w:ascii="Times New Roman" w:hAnsi="Times New Roman"/>
          <w:b/>
          <w:sz w:val="24"/>
          <w:szCs w:val="24"/>
          <w:lang w:val="x-none"/>
        </w:rPr>
        <w:t>използвани за лечебни, профилактични, питейни и хигиенни нужди</w:t>
      </w:r>
      <w:r w:rsidRPr="0058507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8507D">
        <w:rPr>
          <w:rFonts w:ascii="Times New Roman" w:hAnsi="Times New Roman"/>
          <w:b/>
          <w:sz w:val="24"/>
          <w:szCs w:val="24"/>
          <w:lang w:val="x-none"/>
        </w:rPr>
        <w:t xml:space="preserve">и др.; Национална екологична мрежа.     </w:t>
      </w:r>
    </w:p>
    <w:p w:rsidR="00E319BE" w:rsidRPr="0058507D" w:rsidRDefault="00E319BE" w:rsidP="00E319B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8507D">
        <w:rPr>
          <w:rFonts w:ascii="Times New Roman" w:hAnsi="Times New Roman"/>
          <w:sz w:val="24"/>
          <w:szCs w:val="24"/>
          <w:lang w:val="bg-BG"/>
        </w:rPr>
        <w:t xml:space="preserve">На територията на инвестиционното предложение не попадат защитени зони или санитарно-охранителни зони. </w:t>
      </w:r>
    </w:p>
    <w:p w:rsidR="00E319BE" w:rsidRPr="00CE4FDE" w:rsidRDefault="00E319BE" w:rsidP="00E319BE">
      <w:pPr>
        <w:pStyle w:val="BodyTextIndent"/>
        <w:spacing w:before="120" w:line="276" w:lineRule="auto"/>
        <w:ind w:left="0" w:firstLine="0"/>
        <w:rPr>
          <w:sz w:val="24"/>
        </w:rPr>
      </w:pPr>
      <w:r w:rsidRPr="00CE4FDE">
        <w:rPr>
          <w:sz w:val="24"/>
        </w:rPr>
        <w:t>Проектният кладенец не попада в санитарно-охранителни зони. Най-близко разположени</w:t>
      </w:r>
      <w:r w:rsidR="00CE4FDE" w:rsidRPr="00CE4FDE">
        <w:rPr>
          <w:sz w:val="24"/>
        </w:rPr>
        <w:t>я</w:t>
      </w:r>
      <w:r w:rsidRPr="00CE4FDE">
        <w:rPr>
          <w:sz w:val="24"/>
        </w:rPr>
        <w:t xml:space="preserve"> водоизточни</w:t>
      </w:r>
      <w:r w:rsidR="00CE4FDE" w:rsidRPr="00CE4FDE">
        <w:rPr>
          <w:sz w:val="24"/>
        </w:rPr>
        <w:t>к</w:t>
      </w:r>
      <w:r w:rsidRPr="00CE4FDE">
        <w:rPr>
          <w:sz w:val="24"/>
        </w:rPr>
        <w:t xml:space="preserve"> за питейно-битово водоснабдяване според данни на БД</w:t>
      </w:r>
      <w:r w:rsidR="00CE4FDE" w:rsidRPr="00CE4FDE">
        <w:rPr>
          <w:sz w:val="24"/>
        </w:rPr>
        <w:t>ИБР</w:t>
      </w:r>
      <w:r w:rsidRPr="00CE4FDE">
        <w:rPr>
          <w:sz w:val="24"/>
        </w:rPr>
        <w:t xml:space="preserve"> </w:t>
      </w:r>
      <w:r w:rsidR="00CE4FDE" w:rsidRPr="00CE4FDE">
        <w:rPr>
          <w:sz w:val="24"/>
        </w:rPr>
        <w:t xml:space="preserve">се намира в с. Груево и отстои на 6.7 </w:t>
      </w:r>
      <w:r w:rsidR="00CE4FDE" w:rsidRPr="00CE4FDE">
        <w:rPr>
          <w:sz w:val="24"/>
          <w:lang w:val="en-US"/>
        </w:rPr>
        <w:t xml:space="preserve">km </w:t>
      </w:r>
      <w:r w:rsidR="00CE4FDE" w:rsidRPr="00CE4FDE">
        <w:rPr>
          <w:sz w:val="24"/>
        </w:rPr>
        <w:t>севро-западно от проектния кладенец</w:t>
      </w:r>
      <w:r w:rsidRPr="00CE4FDE">
        <w:rPr>
          <w:sz w:val="24"/>
        </w:rPr>
        <w:t xml:space="preserve">. </w:t>
      </w:r>
    </w:p>
    <w:p w:rsidR="00F40182" w:rsidRPr="00F40182" w:rsidRDefault="00E319BE" w:rsidP="00E319BE">
      <w:pPr>
        <w:jc w:val="both"/>
        <w:rPr>
          <w:rFonts w:ascii="Times New Roman" w:hAnsi="Times New Roman"/>
          <w:sz w:val="24"/>
          <w:lang w:val="bg-BG"/>
        </w:rPr>
      </w:pPr>
      <w:r w:rsidRPr="00F40182">
        <w:rPr>
          <w:rFonts w:ascii="Times New Roman" w:hAnsi="Times New Roman"/>
          <w:sz w:val="24"/>
          <w:szCs w:val="24"/>
          <w:lang w:val="bg-BG"/>
        </w:rPr>
        <w:t>Най-близко разположен</w:t>
      </w:r>
      <w:r w:rsidR="00F40182" w:rsidRPr="00F40182">
        <w:rPr>
          <w:rFonts w:ascii="Times New Roman" w:hAnsi="Times New Roman"/>
          <w:sz w:val="24"/>
          <w:szCs w:val="24"/>
          <w:lang w:val="bg-BG"/>
        </w:rPr>
        <w:t>а</w:t>
      </w:r>
      <w:r w:rsidRPr="00F40182">
        <w:rPr>
          <w:rFonts w:ascii="Times New Roman" w:hAnsi="Times New Roman"/>
          <w:sz w:val="24"/>
          <w:szCs w:val="24"/>
          <w:lang w:val="bg-BG"/>
        </w:rPr>
        <w:t>т</w:t>
      </w:r>
      <w:r w:rsidR="00F40182" w:rsidRPr="00F40182">
        <w:rPr>
          <w:rFonts w:ascii="Times New Roman" w:hAnsi="Times New Roman"/>
          <w:sz w:val="24"/>
          <w:szCs w:val="24"/>
          <w:lang w:val="bg-BG"/>
        </w:rPr>
        <w:t>а</w:t>
      </w:r>
      <w:r w:rsidRPr="00F40182">
        <w:rPr>
          <w:rFonts w:ascii="Times New Roman" w:hAnsi="Times New Roman"/>
          <w:sz w:val="24"/>
          <w:szCs w:val="24"/>
          <w:lang w:val="bg-BG"/>
        </w:rPr>
        <w:t xml:space="preserve"> защитен</w:t>
      </w:r>
      <w:r w:rsidR="00F40182" w:rsidRPr="00F40182">
        <w:rPr>
          <w:rFonts w:ascii="Times New Roman" w:hAnsi="Times New Roman"/>
          <w:sz w:val="24"/>
          <w:szCs w:val="24"/>
          <w:lang w:val="bg-BG"/>
        </w:rPr>
        <w:t>а</w:t>
      </w:r>
      <w:r w:rsidRPr="00F40182">
        <w:rPr>
          <w:rFonts w:ascii="Times New Roman" w:hAnsi="Times New Roman"/>
          <w:sz w:val="24"/>
          <w:szCs w:val="24"/>
          <w:lang w:val="bg-BG"/>
        </w:rPr>
        <w:t xml:space="preserve"> зон</w:t>
      </w:r>
      <w:r w:rsidR="00F40182" w:rsidRPr="00F40182">
        <w:rPr>
          <w:rFonts w:ascii="Times New Roman" w:hAnsi="Times New Roman"/>
          <w:sz w:val="24"/>
          <w:szCs w:val="24"/>
          <w:lang w:val="bg-BG"/>
        </w:rPr>
        <w:t>а</w:t>
      </w:r>
      <w:r w:rsidRPr="00F40182">
        <w:rPr>
          <w:rFonts w:ascii="Times New Roman" w:hAnsi="Times New Roman"/>
          <w:sz w:val="24"/>
          <w:szCs w:val="24"/>
          <w:lang w:val="bg-BG"/>
        </w:rPr>
        <w:t xml:space="preserve"> по Натура 2000 </w:t>
      </w:r>
      <w:r w:rsidR="00F40182" w:rsidRPr="00F40182">
        <w:rPr>
          <w:rFonts w:ascii="Times New Roman" w:hAnsi="Times New Roman"/>
          <w:sz w:val="24"/>
          <w:szCs w:val="24"/>
          <w:lang w:val="bg-BG"/>
        </w:rPr>
        <w:t>е</w:t>
      </w:r>
      <w:r w:rsidRPr="00F40182">
        <w:rPr>
          <w:rFonts w:ascii="Times New Roman" w:hAnsi="Times New Roman"/>
          <w:sz w:val="24"/>
          <w:szCs w:val="24"/>
          <w:lang w:val="bg-BG"/>
        </w:rPr>
        <w:t xml:space="preserve"> показан</w:t>
      </w:r>
      <w:r w:rsidR="00F40182" w:rsidRPr="00F40182">
        <w:rPr>
          <w:rFonts w:ascii="Times New Roman" w:hAnsi="Times New Roman"/>
          <w:sz w:val="24"/>
          <w:szCs w:val="24"/>
          <w:lang w:val="bg-BG"/>
        </w:rPr>
        <w:t>а</w:t>
      </w:r>
      <w:r w:rsidRPr="00F40182">
        <w:rPr>
          <w:rFonts w:ascii="Times New Roman" w:hAnsi="Times New Roman"/>
          <w:sz w:val="24"/>
          <w:szCs w:val="24"/>
          <w:lang w:val="bg-BG"/>
        </w:rPr>
        <w:t xml:space="preserve"> на горната фигура. </w:t>
      </w:r>
      <w:r w:rsidRPr="00F40182">
        <w:rPr>
          <w:rFonts w:ascii="Times New Roman" w:hAnsi="Times New Roman"/>
          <w:sz w:val="24"/>
        </w:rPr>
        <w:t xml:space="preserve">Това </w:t>
      </w:r>
      <w:r w:rsidR="00F40182" w:rsidRPr="00F40182">
        <w:rPr>
          <w:rFonts w:ascii="Times New Roman" w:hAnsi="Times New Roman"/>
          <w:sz w:val="24"/>
        </w:rPr>
        <w:t>e</w:t>
      </w:r>
      <w:r w:rsidRPr="00F40182">
        <w:rPr>
          <w:rFonts w:ascii="Times New Roman" w:hAnsi="Times New Roman"/>
          <w:sz w:val="24"/>
        </w:rPr>
        <w:t xml:space="preserve"> </w:t>
      </w:r>
      <w:r w:rsidR="00F40182" w:rsidRPr="00F40182">
        <w:rPr>
          <w:rFonts w:ascii="Times New Roman" w:hAnsi="Times New Roman"/>
          <w:sz w:val="24"/>
        </w:rPr>
        <w:t>Защитена Зона за защита на местообитанията „Родопи – Източни“ с код BG0001032“</w:t>
      </w:r>
      <w:r w:rsidR="00F40182">
        <w:rPr>
          <w:rFonts w:ascii="Times New Roman" w:hAnsi="Times New Roman"/>
          <w:sz w:val="24"/>
          <w:lang w:val="bg-BG"/>
        </w:rPr>
        <w:t xml:space="preserve">. Тя </w:t>
      </w:r>
      <w:r w:rsidR="00F40182" w:rsidRPr="00F40182">
        <w:rPr>
          <w:rFonts w:ascii="Times New Roman" w:hAnsi="Times New Roman"/>
          <w:sz w:val="24"/>
          <w:lang w:val="bg-BG"/>
        </w:rPr>
        <w:t xml:space="preserve">отстои на 0.8 </w:t>
      </w:r>
      <w:r w:rsidR="00F40182" w:rsidRPr="00F40182">
        <w:rPr>
          <w:rFonts w:ascii="Times New Roman" w:hAnsi="Times New Roman"/>
          <w:sz w:val="24"/>
        </w:rPr>
        <w:t xml:space="preserve">km </w:t>
      </w:r>
      <w:r w:rsidR="00F40182" w:rsidRPr="00F40182">
        <w:rPr>
          <w:rFonts w:ascii="Times New Roman" w:hAnsi="Times New Roman"/>
          <w:sz w:val="24"/>
          <w:lang w:val="bg-BG"/>
        </w:rPr>
        <w:t>източно от ИП.</w:t>
      </w:r>
    </w:p>
    <w:p w:rsidR="00D95AE1" w:rsidRPr="0058507D" w:rsidRDefault="00D95AE1" w:rsidP="000A29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val="bg-BG"/>
        </w:rPr>
      </w:pPr>
      <w:r w:rsidRPr="0058507D">
        <w:rPr>
          <w:rFonts w:ascii="Times New Roman" w:hAnsi="Times New Roman"/>
          <w:b/>
          <w:sz w:val="24"/>
          <w:szCs w:val="24"/>
          <w:lang w:val="x-none"/>
        </w:rPr>
        <w:t>4а.  Качеството и регенеративната</w:t>
      </w:r>
      <w:r w:rsidRPr="0058507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8507D">
        <w:rPr>
          <w:rFonts w:ascii="Times New Roman" w:hAnsi="Times New Roman"/>
          <w:b/>
          <w:sz w:val="24"/>
          <w:szCs w:val="24"/>
          <w:lang w:val="x-none"/>
        </w:rPr>
        <w:t xml:space="preserve">способност на природните ресурси.     </w:t>
      </w:r>
    </w:p>
    <w:p w:rsidR="00E1798D" w:rsidRPr="0058507D" w:rsidRDefault="00E1798D" w:rsidP="000A29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58507D">
        <w:rPr>
          <w:rFonts w:ascii="Times New Roman" w:hAnsi="Times New Roman"/>
          <w:sz w:val="24"/>
          <w:szCs w:val="24"/>
          <w:lang w:val="bg-BG"/>
        </w:rPr>
        <w:t>Качеството на регенерация на подземните води се обуславя от различните начини на подхранване на подземните водни обекти. Водоносните хоризонти се подхранват от инфилтрация на валежни води; от пониране на повърхностни води, като реки, които губят повърхностния си отток през хидрогеоложки прозорци (каверни), в участъци където липсват водоуп</w:t>
      </w:r>
      <w:r w:rsidR="002F45BC">
        <w:rPr>
          <w:rFonts w:ascii="Times New Roman" w:hAnsi="Times New Roman"/>
          <w:sz w:val="24"/>
          <w:szCs w:val="24"/>
          <w:lang w:val="bg-BG"/>
        </w:rPr>
        <w:t>о</w:t>
      </w:r>
      <w:r w:rsidRPr="0058507D">
        <w:rPr>
          <w:rFonts w:ascii="Times New Roman" w:hAnsi="Times New Roman"/>
          <w:sz w:val="24"/>
          <w:szCs w:val="24"/>
          <w:lang w:val="bg-BG"/>
        </w:rPr>
        <w:t xml:space="preserve">рни пластове </w:t>
      </w:r>
      <w:r w:rsidR="0058507D" w:rsidRPr="0058507D">
        <w:rPr>
          <w:rFonts w:ascii="Times New Roman" w:hAnsi="Times New Roman"/>
          <w:sz w:val="24"/>
          <w:szCs w:val="24"/>
          <w:lang w:val="bg-BG"/>
        </w:rPr>
        <w:t>и</w:t>
      </w:r>
      <w:r w:rsidRPr="0058507D">
        <w:rPr>
          <w:rFonts w:ascii="Times New Roman" w:hAnsi="Times New Roman"/>
          <w:sz w:val="24"/>
          <w:szCs w:val="24"/>
          <w:lang w:val="bg-BG"/>
        </w:rPr>
        <w:t xml:space="preserve"> достигат до подземните водни хоризонти. </w:t>
      </w:r>
    </w:p>
    <w:p w:rsidR="00E1798D" w:rsidRPr="0058507D" w:rsidRDefault="00E1798D" w:rsidP="000A29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58507D">
        <w:rPr>
          <w:rFonts w:ascii="Times New Roman" w:hAnsi="Times New Roman"/>
          <w:sz w:val="24"/>
          <w:szCs w:val="24"/>
          <w:lang w:val="bg-BG"/>
        </w:rPr>
        <w:t>Подхранването на подземните води се гарантира от естествения кръговрат на водата и разумното използване на природните ресурси.</w:t>
      </w:r>
    </w:p>
    <w:p w:rsidR="00D95AE1" w:rsidRPr="00EC5B34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D95AE1" w:rsidRPr="00F40182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F40182">
        <w:rPr>
          <w:rFonts w:ascii="Times New Roman" w:hAnsi="Times New Roman"/>
          <w:b/>
          <w:sz w:val="24"/>
          <w:szCs w:val="24"/>
          <w:lang w:val="x-none"/>
        </w:rPr>
        <w:t>5.   Подробна информация за всички разгледани</w:t>
      </w:r>
      <w:r w:rsidRPr="00F4018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F40182">
        <w:rPr>
          <w:rFonts w:ascii="Times New Roman" w:hAnsi="Times New Roman"/>
          <w:b/>
          <w:sz w:val="24"/>
          <w:szCs w:val="24"/>
          <w:lang w:val="x-none"/>
        </w:rPr>
        <w:t>алтернативи за местоположение.</w:t>
      </w:r>
    </w:p>
    <w:p w:rsidR="00D95AE1" w:rsidRDefault="00576D63" w:rsidP="00576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40182">
        <w:rPr>
          <w:rFonts w:ascii="Times New Roman" w:hAnsi="Times New Roman"/>
          <w:sz w:val="24"/>
          <w:szCs w:val="24"/>
          <w:lang w:val="bg-BG"/>
        </w:rPr>
        <w:t>Няма разгледани алтернативи за местоположението. Избраното местоположение  е най-удачния вариант за разполагане на сондажа от гледна точка на пътна инфраструктура, и използване на естествения релеф на терена.</w:t>
      </w:r>
    </w:p>
    <w:p w:rsidR="00613D5F" w:rsidRDefault="00613D5F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  <w:lang w:val="bg-BG"/>
        </w:rPr>
      </w:pPr>
    </w:p>
    <w:p w:rsidR="00D95AE1" w:rsidRPr="00846CB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x-none"/>
        </w:rPr>
      </w:pPr>
      <w:r w:rsidRPr="00846CB3">
        <w:rPr>
          <w:rFonts w:ascii="Times New Roman" w:hAnsi="Times New Roman"/>
          <w:b/>
          <w:sz w:val="24"/>
          <w:szCs w:val="24"/>
          <w:lang w:val="x-none"/>
        </w:rPr>
        <w:t>IV.   Характеристики на потенциалното въздействие</w:t>
      </w:r>
    </w:p>
    <w:p w:rsidR="00D95AE1" w:rsidRPr="00846CB3" w:rsidRDefault="00D95AE1" w:rsidP="00D95A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x-none"/>
        </w:rPr>
        <w:t xml:space="preserve">(кратко описание на възможните въздействия вследствие на реализацията на инвестиционното предложение):     </w:t>
      </w:r>
    </w:p>
    <w:p w:rsidR="00806F57" w:rsidRPr="00846CB3" w:rsidRDefault="00806F57" w:rsidP="00D95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D95AE1" w:rsidRPr="00846CB3" w:rsidRDefault="00D95AE1" w:rsidP="00D95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x-none"/>
        </w:rPr>
        <w:t>1.   Въздействие върху хората и тяхното здраве, земеползването, материалните активи, атмосферния въздух, атмосферата, водите, почвата, земните недра, ландшафта,</w:t>
      </w:r>
      <w:r w:rsidRPr="00846CB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b/>
          <w:sz w:val="24"/>
          <w:szCs w:val="24"/>
          <w:lang w:val="x-none"/>
        </w:rPr>
        <w:t>природните обекти, минералното разнообразие, биологичното</w:t>
      </w:r>
      <w:r w:rsidRPr="00846CB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b/>
          <w:sz w:val="24"/>
          <w:szCs w:val="24"/>
          <w:lang w:val="x-none"/>
        </w:rPr>
        <w:t>разнообразие и неговите елементи и защитените територии на единични и групови недвижими културни ценности, както и</w:t>
      </w:r>
      <w:r w:rsidRPr="00846CB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b/>
          <w:sz w:val="24"/>
          <w:szCs w:val="24"/>
          <w:lang w:val="x-none"/>
        </w:rPr>
        <w:t>очакваното въздействие от естествени и антропогенни вещества</w:t>
      </w:r>
      <w:r w:rsidRPr="00846CB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b/>
          <w:sz w:val="24"/>
          <w:szCs w:val="24"/>
          <w:lang w:val="x-none"/>
        </w:rPr>
        <w:t>и процеси, различните видове отпадъци и техните</w:t>
      </w:r>
      <w:r w:rsidRPr="00846CB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b/>
          <w:sz w:val="24"/>
          <w:szCs w:val="24"/>
          <w:lang w:val="x-none"/>
        </w:rPr>
        <w:t>местонахождения, рисковите енергийни източници - шумове,</w:t>
      </w:r>
      <w:r w:rsidRPr="00846CB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b/>
          <w:sz w:val="24"/>
          <w:szCs w:val="24"/>
          <w:lang w:val="x-none"/>
        </w:rPr>
        <w:t>вибрации, радиации, както и някои генетично модифицирани</w:t>
      </w:r>
      <w:r w:rsidRPr="00846CB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b/>
          <w:sz w:val="24"/>
          <w:szCs w:val="24"/>
          <w:lang w:val="x-none"/>
        </w:rPr>
        <w:t xml:space="preserve">организми.  </w:t>
      </w:r>
    </w:p>
    <w:p w:rsidR="00806F57" w:rsidRPr="00846CB3" w:rsidRDefault="00806F57" w:rsidP="00806F5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Въздействие върху хората и тяхното здраве</w:t>
      </w:r>
    </w:p>
    <w:p w:rsidR="00806F57" w:rsidRPr="00846CB3" w:rsidRDefault="00806F57" w:rsidP="00806F57">
      <w:pPr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Инвестиционното намерение няма да окаже отрицателно въздействие върху хората и тяхното здраве.</w:t>
      </w:r>
    </w:p>
    <w:p w:rsidR="00806F57" w:rsidRPr="00846CB3" w:rsidRDefault="00806F57" w:rsidP="00806F5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Въздействие върху земеползването.</w:t>
      </w:r>
    </w:p>
    <w:p w:rsidR="00806F57" w:rsidRPr="00846CB3" w:rsidRDefault="00806F57" w:rsidP="00806F57">
      <w:pPr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Инвестиционното намерение няма да окаже въздействие върху начина на земеползване.</w:t>
      </w:r>
    </w:p>
    <w:p w:rsidR="00806F57" w:rsidRPr="00846CB3" w:rsidRDefault="00806F57" w:rsidP="00806F5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lastRenderedPageBreak/>
        <w:t>Въздействие върху атмосферния въздух</w:t>
      </w:r>
    </w:p>
    <w:p w:rsidR="00806F57" w:rsidRPr="00846CB3" w:rsidRDefault="00806F57" w:rsidP="00806F57">
      <w:pPr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Инвестиционното намерение няма да окаже отрицателно въздействие върху атмосферния въздух.</w:t>
      </w:r>
    </w:p>
    <w:p w:rsidR="00806F57" w:rsidRPr="00846CB3" w:rsidRDefault="00806F57" w:rsidP="00806F5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Въздействие върху водите</w:t>
      </w:r>
    </w:p>
    <w:p w:rsidR="00806F57" w:rsidRPr="00846CB3" w:rsidRDefault="00806F57" w:rsidP="00806F57">
      <w:pPr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Инвестиционното намерение няма да окаже отрицателно въздействие върху водите. По отношение на подземните води въздействието ще е с локален характер и обхват и в рамките на позволените от БД</w:t>
      </w:r>
      <w:r w:rsidR="00804721" w:rsidRPr="00846CB3">
        <w:rPr>
          <w:rFonts w:ascii="Times New Roman" w:hAnsi="Times New Roman"/>
          <w:sz w:val="24"/>
          <w:szCs w:val="24"/>
          <w:lang w:val="bg-BG"/>
        </w:rPr>
        <w:t>Д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Р количества, от възобновяемия ресурс на </w:t>
      </w:r>
      <w:r w:rsidR="00804721" w:rsidRPr="00846CB3">
        <w:rPr>
          <w:rFonts w:ascii="Times New Roman" w:hAnsi="Times New Roman"/>
          <w:sz w:val="24"/>
          <w:szCs w:val="24"/>
          <w:lang w:val="bg-BG"/>
        </w:rPr>
        <w:t>засегнатото подземно водно тяло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806F57" w:rsidRPr="00846CB3" w:rsidRDefault="00806F57" w:rsidP="00806F5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Въздействие върху почвата, земните недра, минералното разнообразие</w:t>
      </w:r>
    </w:p>
    <w:p w:rsidR="00806F57" w:rsidRPr="00846CB3" w:rsidRDefault="00806F57" w:rsidP="00806F57">
      <w:pPr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Инвестиционното намерение няма да окаже отрицателно въздействие върху почвата, земните недра и минералното разнообразие.</w:t>
      </w:r>
    </w:p>
    <w:p w:rsidR="00806F57" w:rsidRPr="00846CB3" w:rsidRDefault="00806F57" w:rsidP="00806F5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Въздействие върху ландшафта, природните обекти</w:t>
      </w:r>
    </w:p>
    <w:p w:rsidR="00806F57" w:rsidRPr="00846CB3" w:rsidRDefault="00806F57" w:rsidP="00806F57">
      <w:pPr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Инвестиционното намерение няма да окаже отрицате</w:t>
      </w:r>
      <w:r w:rsidR="00C035D3" w:rsidRPr="00846CB3">
        <w:rPr>
          <w:rFonts w:ascii="Times New Roman" w:hAnsi="Times New Roman"/>
          <w:sz w:val="24"/>
          <w:szCs w:val="24"/>
          <w:lang w:val="bg-BG"/>
        </w:rPr>
        <w:t>лно въздействие върху ландшафта и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 природните обекти</w:t>
      </w:r>
      <w:r w:rsidR="00C035D3" w:rsidRPr="00846CB3">
        <w:rPr>
          <w:rFonts w:ascii="Times New Roman" w:hAnsi="Times New Roman"/>
          <w:sz w:val="24"/>
          <w:szCs w:val="24"/>
          <w:lang w:val="bg-BG"/>
        </w:rPr>
        <w:t>.</w:t>
      </w:r>
    </w:p>
    <w:p w:rsidR="00806F57" w:rsidRPr="00846CB3" w:rsidRDefault="00806F57" w:rsidP="00806F5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Въздействие върху биологичното разнообразие и неговите елементи и защитените територии на единични и групови паметници на културата</w:t>
      </w:r>
    </w:p>
    <w:p w:rsidR="00806F57" w:rsidRPr="00846CB3" w:rsidRDefault="00806F57" w:rsidP="00806F57">
      <w:pPr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На територията на инвестиционното намерения няма защитени територии и паметници на културата и няма да окаже отрицателно въздействие върху тях.</w:t>
      </w:r>
    </w:p>
    <w:p w:rsidR="00806F57" w:rsidRPr="00846CB3" w:rsidRDefault="00806F57" w:rsidP="00806F5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Очакваното въздействие от естествени и антропогенни вещества и процеси, различните видове отпадъци и техните местонахождения, рисковите енергийни източници - шумове, вибрации, радиации, както и някои генетично модифицирани организми</w:t>
      </w:r>
    </w:p>
    <w:p w:rsidR="00806F57" w:rsidRPr="00846CB3" w:rsidRDefault="00806F57" w:rsidP="00806F57">
      <w:pPr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От инвестиционното намерение няма да се генерират отпадъци, шумове, вибрации и радиации и няма да се използват генетично модифицирани организми.</w:t>
      </w:r>
    </w:p>
    <w:p w:rsidR="00D95AE1" w:rsidRPr="00846CB3" w:rsidRDefault="00D95AE1" w:rsidP="004659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b/>
          <w:sz w:val="24"/>
          <w:szCs w:val="24"/>
          <w:lang w:val="bg-BG"/>
        </w:rPr>
        <w:t xml:space="preserve">2.   Въздействие върху елементи от Националната екологична мрежа, включително на разположените в близост до обекта на инвестиционното предложение.     </w:t>
      </w:r>
    </w:p>
    <w:p w:rsidR="00D95AE1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На територията на инвестиционното предложение не попадат защитени зони и защитени територии и реализацията му няма да окаже отрицателно въздействие върху елементите от Националната екологична мрежа.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6590F" w:rsidRPr="00846CB3" w:rsidRDefault="00D95AE1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3.   Вид на въздействието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i/>
          <w:sz w:val="24"/>
          <w:szCs w:val="24"/>
          <w:lang w:val="bg-BG"/>
        </w:rPr>
        <w:t>(</w:t>
      </w:r>
      <w:r w:rsidRPr="00846CB3">
        <w:rPr>
          <w:rFonts w:ascii="Times New Roman" w:hAnsi="Times New Roman"/>
          <w:i/>
          <w:szCs w:val="24"/>
          <w:lang w:val="bg-BG"/>
        </w:rPr>
        <w:t>пряко, непряко, вторично, кумулативно, краткотрайно, средно- и дълготрайно, постоянно и временно, положително и отрицателно</w:t>
      </w:r>
      <w:r w:rsidRPr="00846CB3">
        <w:rPr>
          <w:rFonts w:ascii="Times New Roman" w:hAnsi="Times New Roman"/>
          <w:i/>
          <w:sz w:val="24"/>
          <w:szCs w:val="24"/>
          <w:lang w:val="bg-BG"/>
        </w:rPr>
        <w:t>).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95AE1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Очаквано въздействие по време на изграждането е краткотрайно, а по време на експлоатацията непряко. Въздействието върху поливаните площи ще е положително.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6590F" w:rsidRPr="00846CB3" w:rsidRDefault="00D95AE1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4.   Обхват на въздействието - географски район; засегнато население; населени места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46CB3">
        <w:rPr>
          <w:rFonts w:ascii="Times New Roman" w:hAnsi="Times New Roman"/>
          <w:i/>
          <w:sz w:val="24"/>
          <w:szCs w:val="24"/>
          <w:lang w:val="bg-BG"/>
        </w:rPr>
        <w:t>(</w:t>
      </w:r>
      <w:r w:rsidRPr="00846CB3">
        <w:rPr>
          <w:rFonts w:ascii="Times New Roman" w:hAnsi="Times New Roman"/>
          <w:i/>
          <w:szCs w:val="24"/>
          <w:lang w:val="bg-BG"/>
        </w:rPr>
        <w:t>наименование, вид - град, село, курортно селище, брой жители и др.</w:t>
      </w:r>
      <w:r w:rsidRPr="00846CB3">
        <w:rPr>
          <w:rFonts w:ascii="Times New Roman" w:hAnsi="Times New Roman"/>
          <w:i/>
          <w:sz w:val="24"/>
          <w:szCs w:val="24"/>
          <w:lang w:val="bg-BG"/>
        </w:rPr>
        <w:t xml:space="preserve">).  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   </w:t>
      </w:r>
    </w:p>
    <w:p w:rsidR="00D95AE1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 xml:space="preserve">Очакваното въздействие е с малък териториален обхват – на територията на засегнатите имоти и с локален характер с възможност за възстановяване. Засегнати са територии от землището на с. </w:t>
      </w:r>
      <w:r w:rsidR="00846CB3" w:rsidRPr="00846CB3">
        <w:rPr>
          <w:rFonts w:ascii="Times New Roman" w:hAnsi="Times New Roman"/>
          <w:sz w:val="24"/>
          <w:szCs w:val="24"/>
          <w:lang w:val="bg-BG"/>
        </w:rPr>
        <w:t>Чобанка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, община </w:t>
      </w:r>
      <w:r w:rsidR="00846CB3" w:rsidRPr="00846CB3">
        <w:rPr>
          <w:rFonts w:ascii="Times New Roman" w:hAnsi="Times New Roman"/>
          <w:sz w:val="24"/>
          <w:szCs w:val="24"/>
          <w:lang w:val="bg-BG"/>
        </w:rPr>
        <w:t>Момчилград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, област </w:t>
      </w:r>
      <w:r w:rsidR="00846CB3" w:rsidRPr="00846CB3">
        <w:rPr>
          <w:rFonts w:ascii="Times New Roman" w:hAnsi="Times New Roman"/>
          <w:sz w:val="24"/>
          <w:szCs w:val="24"/>
          <w:lang w:val="bg-BG"/>
        </w:rPr>
        <w:t>Кърджали</w:t>
      </w:r>
      <w:r w:rsidRPr="00846CB3">
        <w:rPr>
          <w:rFonts w:ascii="Times New Roman" w:hAnsi="Times New Roman"/>
          <w:sz w:val="24"/>
          <w:szCs w:val="24"/>
          <w:lang w:val="bg-BG"/>
        </w:rPr>
        <w:t>.</w:t>
      </w:r>
    </w:p>
    <w:p w:rsidR="00D95AE1" w:rsidRPr="00EC5B34" w:rsidRDefault="00D95AE1" w:rsidP="00D95AE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46590F" w:rsidRPr="00846CB3" w:rsidRDefault="00D95AE1" w:rsidP="0046590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lastRenderedPageBreak/>
        <w:t>Вероятност на поява на въздействието.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     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 xml:space="preserve">Въздействието е положителни и постоянно върху поливаните и обработвани територии. </w:t>
      </w:r>
    </w:p>
    <w:p w:rsidR="00D95AE1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 xml:space="preserve">   </w:t>
      </w:r>
    </w:p>
    <w:p w:rsidR="0046590F" w:rsidRPr="00846CB3" w:rsidRDefault="00D95AE1" w:rsidP="0046590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Продължителност, честота и обратимост на въздействието.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 xml:space="preserve">Продължителността на въздействието зависи от времето на изграждане и експлоатацията на обектите. 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Експлоатацията по продължителност и честота ще е сезонна от април до август.</w:t>
      </w:r>
    </w:p>
    <w:p w:rsidR="00D95AE1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Обратимостта е в зависимост от приложени своевременни мерки и правилни грижи за стопанисване и обработване на поливните площи.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46590F" w:rsidRPr="00846CB3" w:rsidRDefault="00D95AE1" w:rsidP="0046590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b/>
          <w:sz w:val="24"/>
          <w:szCs w:val="24"/>
          <w:lang w:val="bg-BG"/>
        </w:rPr>
        <w:t>Мерки, които е необходимо да се включат в инвестиционното предложение, свързани с предотвратяване, намаляване или компенсиране на значителните отрицателни въздействия върху околната среда и човешкото здраве.</w:t>
      </w:r>
      <w:r w:rsidRPr="00846CB3">
        <w:rPr>
          <w:rFonts w:ascii="Times New Roman" w:hAnsi="Times New Roman"/>
          <w:sz w:val="24"/>
          <w:szCs w:val="24"/>
          <w:lang w:val="bg-BG"/>
        </w:rPr>
        <w:t xml:space="preserve">     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В хода на разкривните и сондажните работи са възможни замърсявания на почвата с ГСМ, тъй като сондажната апаратура се задвижва с дизелово гориво. Възможно е да се получат малки разливи при зареждане на уредбата. За целта при зареждане ще се полага полиетилен под резервоарите с оглед избягване на риска от евентуално омокряне на почвата и проникване на разливите в дълбочина. В случай, че се получат такива разливи, почвата ще се изгребва на дълбочина 0.2 m под проникването, след което ще се извърши рекултивация.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 xml:space="preserve">В процеса на сондиране ще се използва бентонитова глина, като същата ще се разрежда с вода в предварително изкопан утайник. Чрез получената по този начин промивка ще се изнася сработения материал от забоя на сондажа. В състава на бентонитовата глина вземат участие алумосиликати, железни окиси и хидроокиси, магнезиеви, натриеви и калциеви окиси. Тези компоненти влизат в състава на глинестите пластове. Те съдържат минералите каолинит, дикит, монтморилонит, сапонит, хидрослюди и др., в състава на които също участват алумусиликати. В тази връзка не се очакват същественни промени на средата при преминаване на горните пластове. В случай, че се прибавя сода за сгъстяване на разтвора, може да се повишат хидроксилните йони при дисоциацията й, на това ще бъде временно, а като се отчете, че промивката ще се разрежда при преминаването на водоносните пластове, влиянието ще е незначително. 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Вероятно замърсяване на площадката може да стане при аварийно неконтролируемо изтичане на промивна течност. Промивната течност, която се предвижда да бъде използувана е разтвор на бентонитова глина и условно чиста вода. При настъпване на такъв инцидент се предвижда изтеклите количества да бъдат събрани по механичен път и върнати обратно в утайниците или работните метални съдове за промивка (казани). След приключване на сондажните работи утайниците ще бъдат почистени от остатъците промивна течност и шлам, като събраните отпадни количества се депонират в депо за насипни материали.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В случай, че се наложи използването на полифосфат при промиване на сондажа за отстраняване на железохидроокисния филм от стените му (в резултат на използването на бентонита) ще се получи набогатяване с фосфатни йони, при което, макар разреждането да е голямо, те ще са в по-големи концентрации в началните моменти на водочерпенето. В хода на водочерпателните работи много скоро съдържанието на фосфати се нормализира и достига фонови стойности.</w:t>
      </w:r>
    </w:p>
    <w:p w:rsidR="0046590F" w:rsidRPr="00846CB3" w:rsidRDefault="0046590F" w:rsidP="00465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>След приключване на сондажните работи, нарушения терен около съоръжението и теренът, в който е бил изграден утайникът ще бъде засипан. В горната част ще се настеле предварително отнетия и съхранен хумусен слой.</w:t>
      </w:r>
    </w:p>
    <w:p w:rsidR="00D95AE1" w:rsidRPr="00252E8A" w:rsidRDefault="0046590F" w:rsidP="00DE7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CB3">
        <w:rPr>
          <w:rFonts w:ascii="Times New Roman" w:hAnsi="Times New Roman"/>
          <w:sz w:val="24"/>
          <w:szCs w:val="24"/>
          <w:lang w:val="bg-BG"/>
        </w:rPr>
        <w:t xml:space="preserve">По време на експлоатацията няма да възникнат значителни отрицателни въздействия върху околната среда при правилно стопанисване и правилна обработка на </w:t>
      </w:r>
      <w:bookmarkStart w:id="0" w:name="_GoBack"/>
      <w:bookmarkEnd w:id="0"/>
    </w:p>
    <w:sectPr w:rsidR="00D95AE1" w:rsidRPr="00252E8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DC9" w:rsidRDefault="004F0DC9" w:rsidP="005F73D7">
      <w:pPr>
        <w:spacing w:after="0" w:line="240" w:lineRule="auto"/>
      </w:pPr>
      <w:r>
        <w:separator/>
      </w:r>
    </w:p>
  </w:endnote>
  <w:endnote w:type="continuationSeparator" w:id="0">
    <w:p w:rsidR="004F0DC9" w:rsidRDefault="004F0DC9" w:rsidP="005F7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  <w:szCs w:val="20"/>
      </w:rPr>
      <w:id w:val="984902558"/>
      <w:docPartObj>
        <w:docPartGallery w:val="Page Numbers (Bottom of Page)"/>
        <w:docPartUnique/>
      </w:docPartObj>
    </w:sdtPr>
    <w:sdtEndPr/>
    <w:sdtContent>
      <w:p w:rsidR="005F73D7" w:rsidRPr="005F73D7" w:rsidRDefault="005F73D7">
        <w:pPr>
          <w:pStyle w:val="Footer"/>
          <w:jc w:val="right"/>
          <w:rPr>
            <w:rFonts w:ascii="Times New Roman" w:hAnsi="Times New Roman"/>
            <w:sz w:val="20"/>
            <w:szCs w:val="20"/>
          </w:rPr>
        </w:pPr>
        <w:r w:rsidRPr="005F73D7">
          <w:rPr>
            <w:rFonts w:ascii="Times New Roman" w:hAnsi="Times New Roman"/>
            <w:sz w:val="20"/>
            <w:szCs w:val="20"/>
          </w:rPr>
          <w:fldChar w:fldCharType="begin"/>
        </w:r>
        <w:r w:rsidRPr="005F73D7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5F73D7">
          <w:rPr>
            <w:rFonts w:ascii="Times New Roman" w:hAnsi="Times New Roman"/>
            <w:sz w:val="20"/>
            <w:szCs w:val="20"/>
          </w:rPr>
          <w:fldChar w:fldCharType="separate"/>
        </w:r>
        <w:r w:rsidR="00DE7EF6">
          <w:rPr>
            <w:rFonts w:ascii="Times New Roman" w:hAnsi="Times New Roman"/>
            <w:noProof/>
            <w:sz w:val="20"/>
            <w:szCs w:val="20"/>
          </w:rPr>
          <w:t>12</w:t>
        </w:r>
        <w:r w:rsidRPr="005F73D7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:rsidR="005F73D7" w:rsidRDefault="005F73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DC9" w:rsidRDefault="004F0DC9" w:rsidP="005F73D7">
      <w:pPr>
        <w:spacing w:after="0" w:line="240" w:lineRule="auto"/>
      </w:pPr>
      <w:r>
        <w:separator/>
      </w:r>
    </w:p>
  </w:footnote>
  <w:footnote w:type="continuationSeparator" w:id="0">
    <w:p w:rsidR="004F0DC9" w:rsidRDefault="004F0DC9" w:rsidP="005F7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57DFF"/>
    <w:multiLevelType w:val="hybridMultilevel"/>
    <w:tmpl w:val="5CDA8D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D488A"/>
    <w:multiLevelType w:val="hybridMultilevel"/>
    <w:tmpl w:val="5802BEC8"/>
    <w:lvl w:ilvl="0" w:tplc="E1D897A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00BA9"/>
    <w:multiLevelType w:val="hybridMultilevel"/>
    <w:tmpl w:val="09288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32083"/>
    <w:multiLevelType w:val="hybridMultilevel"/>
    <w:tmpl w:val="AAE48E48"/>
    <w:lvl w:ilvl="0" w:tplc="41EA3D08">
      <w:start w:val="6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FF"/>
    <w:rsid w:val="000446B2"/>
    <w:rsid w:val="0004589D"/>
    <w:rsid w:val="0008210E"/>
    <w:rsid w:val="000917D3"/>
    <w:rsid w:val="000A298B"/>
    <w:rsid w:val="000C0F5E"/>
    <w:rsid w:val="000C5057"/>
    <w:rsid w:val="00147310"/>
    <w:rsid w:val="001846C1"/>
    <w:rsid w:val="001B7EBE"/>
    <w:rsid w:val="001E632D"/>
    <w:rsid w:val="001F2682"/>
    <w:rsid w:val="00212009"/>
    <w:rsid w:val="002B4583"/>
    <w:rsid w:val="002F45BC"/>
    <w:rsid w:val="003220ED"/>
    <w:rsid w:val="00340C93"/>
    <w:rsid w:val="003A3F58"/>
    <w:rsid w:val="003A40F6"/>
    <w:rsid w:val="003D6351"/>
    <w:rsid w:val="003E7E4F"/>
    <w:rsid w:val="00424440"/>
    <w:rsid w:val="00436C49"/>
    <w:rsid w:val="0046590F"/>
    <w:rsid w:val="00474930"/>
    <w:rsid w:val="00496E7F"/>
    <w:rsid w:val="004A36C7"/>
    <w:rsid w:val="004C37B7"/>
    <w:rsid w:val="004E49C1"/>
    <w:rsid w:val="004F0DC9"/>
    <w:rsid w:val="004F3502"/>
    <w:rsid w:val="004F3E3E"/>
    <w:rsid w:val="0051680B"/>
    <w:rsid w:val="00576D63"/>
    <w:rsid w:val="0058278B"/>
    <w:rsid w:val="0058507D"/>
    <w:rsid w:val="005C6B2E"/>
    <w:rsid w:val="005E684E"/>
    <w:rsid w:val="005F5221"/>
    <w:rsid w:val="005F73D7"/>
    <w:rsid w:val="00605427"/>
    <w:rsid w:val="00606B14"/>
    <w:rsid w:val="00613A30"/>
    <w:rsid w:val="00613D5F"/>
    <w:rsid w:val="00676919"/>
    <w:rsid w:val="006A7421"/>
    <w:rsid w:val="006F00ED"/>
    <w:rsid w:val="0071544E"/>
    <w:rsid w:val="0074038E"/>
    <w:rsid w:val="00743A10"/>
    <w:rsid w:val="00764338"/>
    <w:rsid w:val="0077729A"/>
    <w:rsid w:val="00781947"/>
    <w:rsid w:val="007A5024"/>
    <w:rsid w:val="007D68F1"/>
    <w:rsid w:val="007F0A81"/>
    <w:rsid w:val="007F74ED"/>
    <w:rsid w:val="00804721"/>
    <w:rsid w:val="00806F57"/>
    <w:rsid w:val="00814BF5"/>
    <w:rsid w:val="00846CB3"/>
    <w:rsid w:val="00852AEB"/>
    <w:rsid w:val="008C7C1C"/>
    <w:rsid w:val="008D7B47"/>
    <w:rsid w:val="008E7F1D"/>
    <w:rsid w:val="008F6D3F"/>
    <w:rsid w:val="00911577"/>
    <w:rsid w:val="009175E0"/>
    <w:rsid w:val="00920FC9"/>
    <w:rsid w:val="00955E53"/>
    <w:rsid w:val="0099460C"/>
    <w:rsid w:val="009B45D3"/>
    <w:rsid w:val="009D5FFF"/>
    <w:rsid w:val="009D6A8E"/>
    <w:rsid w:val="00A30168"/>
    <w:rsid w:val="00A60E54"/>
    <w:rsid w:val="00A61E82"/>
    <w:rsid w:val="00AC036F"/>
    <w:rsid w:val="00B312CF"/>
    <w:rsid w:val="00B550A3"/>
    <w:rsid w:val="00B62DAA"/>
    <w:rsid w:val="00BA2148"/>
    <w:rsid w:val="00BD07C5"/>
    <w:rsid w:val="00BE4C46"/>
    <w:rsid w:val="00BF14B9"/>
    <w:rsid w:val="00C035D3"/>
    <w:rsid w:val="00C134BC"/>
    <w:rsid w:val="00C204FF"/>
    <w:rsid w:val="00C30B1B"/>
    <w:rsid w:val="00C825EB"/>
    <w:rsid w:val="00C87282"/>
    <w:rsid w:val="00CB1A53"/>
    <w:rsid w:val="00CE4FDE"/>
    <w:rsid w:val="00D3259E"/>
    <w:rsid w:val="00D40CEB"/>
    <w:rsid w:val="00D84475"/>
    <w:rsid w:val="00D95AE1"/>
    <w:rsid w:val="00DA391B"/>
    <w:rsid w:val="00DA736A"/>
    <w:rsid w:val="00DE7EF6"/>
    <w:rsid w:val="00E1798D"/>
    <w:rsid w:val="00E319BE"/>
    <w:rsid w:val="00E33B72"/>
    <w:rsid w:val="00E5783D"/>
    <w:rsid w:val="00E7576C"/>
    <w:rsid w:val="00EC5B34"/>
    <w:rsid w:val="00EC6B2C"/>
    <w:rsid w:val="00EF2B81"/>
    <w:rsid w:val="00F070E3"/>
    <w:rsid w:val="00F149B0"/>
    <w:rsid w:val="00F35A56"/>
    <w:rsid w:val="00F368E4"/>
    <w:rsid w:val="00F40182"/>
    <w:rsid w:val="00F55393"/>
    <w:rsid w:val="00F777EF"/>
    <w:rsid w:val="00F80DC8"/>
    <w:rsid w:val="00F839EA"/>
    <w:rsid w:val="00FA3C51"/>
    <w:rsid w:val="00FC1E3C"/>
    <w:rsid w:val="00FD6808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6E112-059A-41EE-9AAB-1190461D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9B0"/>
    <w:rPr>
      <w:rFonts w:eastAsiaTheme="minorEastAs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9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210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436C49"/>
    <w:pPr>
      <w:spacing w:after="0" w:line="240" w:lineRule="auto"/>
      <w:ind w:left="5760" w:firstLine="720"/>
      <w:jc w:val="both"/>
    </w:pPr>
    <w:rPr>
      <w:rFonts w:ascii="Times New Roman" w:eastAsia="Times New Roman" w:hAnsi="Times New Roman"/>
      <w:sz w:val="28"/>
      <w:szCs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436C49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C49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F7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3D7"/>
    <w:rPr>
      <w:rFonts w:eastAsiaTheme="minorEastAsia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F7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3D7"/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AA9D-8FB7-4DE2-9AF9-EFEFD1B0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3254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Petkova</dc:creator>
  <cp:keywords/>
  <dc:description/>
  <cp:lastModifiedBy>DEROZ</cp:lastModifiedBy>
  <cp:revision>118</cp:revision>
  <dcterms:created xsi:type="dcterms:W3CDTF">2016-02-16T09:22:00Z</dcterms:created>
  <dcterms:modified xsi:type="dcterms:W3CDTF">2016-10-17T12:05:00Z</dcterms:modified>
</cp:coreProperties>
</file>