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4"/>
        <w:gridCol w:w="1346"/>
        <w:gridCol w:w="5385"/>
        <w:tblGridChange w:id="0">
          <w:tblGrid>
            <w:gridCol w:w="7374"/>
            <w:gridCol w:w="1346"/>
            <w:gridCol w:w="5385"/>
          </w:tblGrid>
        </w:tblGridChange>
      </w:tblGrid>
      <w:tr w:rsidR="00AB2B0F" w:rsidRPr="002C7AB5" w:rsidTr="005137B7">
        <w:tc>
          <w:tcPr>
            <w:tcW w:w="2614" w:type="pct"/>
            <w:shd w:val="clear" w:color="auto" w:fill="D9D9D9"/>
          </w:tcPr>
          <w:p w:rsidR="00AB2B0F" w:rsidRPr="002C7AB5" w:rsidRDefault="00AB2B0F" w:rsidP="005137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за оценка на качеството</w:t>
            </w:r>
          </w:p>
        </w:tc>
        <w:tc>
          <w:tcPr>
            <w:tcW w:w="477" w:type="pct"/>
            <w:shd w:val="clear" w:color="auto" w:fill="D9D9D9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Макс. брой точки</w:t>
            </w:r>
          </w:p>
        </w:tc>
        <w:tc>
          <w:tcPr>
            <w:tcW w:w="1909" w:type="pct"/>
            <w:shd w:val="clear" w:color="auto" w:fill="D9D9D9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Източник на проверка</w:t>
            </w:r>
          </w:p>
        </w:tc>
      </w:tr>
      <w:tr w:rsidR="00AB2B0F" w:rsidRPr="002C7AB5" w:rsidTr="005137B7">
        <w:trPr>
          <w:trHeight w:val="439"/>
        </w:trPr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 енергийно спестяване в годишното потребление на първична енергия в резултат на 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енергоспестяващите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мерки – Y, 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Del="009121CD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Валиден сертификат за енергийни характеристики на сграда в експлоатация (стр.1 и стр.5) – енергийните спестявания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 изчисляват по следната формула: %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спестявания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{общ годишен разход на първична енергия при актуално състояние (преди изпълнение на ЕСМ)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общ годишен разход на първична енергия след изпълнение на ЕСМ}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{общ годишен разход на първична енергия при актуално състояние (преди изпълнение на ЕСМ) } х 100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70 %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45% ≤ 70%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≥ 30% ≤ 45%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Очаквано годишно намаляване на емисиите на СО</w:t>
            </w:r>
            <w:r w:rsidRPr="002C7AB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(екологични ползи)</w:t>
            </w:r>
          </w:p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Валиден сертификат за енергийни характеристики на сграда в експлоатация – изчислява се като разлика между стойността на актуалните емисии CO2 преди ЕСМ и стойно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стта на емисиите CO2 след ЕСМ.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&gt; 250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&gt; 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 xml:space="preserve">. ≤ 250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≤ 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Ефективност на инвестицията за енергийна ефективност като отношение на необходимата инвестиция в лева към 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количеството спестена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на годишна база – лв. /</w:t>
            </w:r>
            <w:proofErr w:type="spellStart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/г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Валиден сертификат за енергийни характеристики на сграда в експлоатация – 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изчислява се като се раздели общата стойност на  в лева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проекта на очакваното количество спестена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/г </w:t>
            </w:r>
          </w:p>
          <w:p w:rsidR="00AB2B0F" w:rsidRPr="00EB613C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 определя от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алид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ния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сертификат за енергийни характеристики на сграда в експлоатация (стр.1 и стр.5) – енергийните спестявания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 изчисляват по следната формула: %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спестявания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{общ годишен разход на първична енергия при актуално състояние (преди изпълнение на ЕСМ)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 годишен разход на първична енергия след изпълнение на ЕСМ}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≤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5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 xml:space="preserve">/г  ≤ 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3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,50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,50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 xml:space="preserve">/г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Целесъобразност на инвестицията за енергийна ефективност като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брой самостоятелни обекти с жилищно предназначение в сградата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EB613C" w:rsidRDefault="00AB2B0F" w:rsidP="005137B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Броят на самостоятелните обекти с жилищно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предназанчение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 посочен в техническото обследване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8D5F2D">
              <w:rPr>
                <w:rFonts w:ascii="Times New Roman" w:hAnsi="Times New Roman"/>
                <w:bCs/>
                <w:sz w:val="24"/>
                <w:szCs w:val="24"/>
              </w:rPr>
              <w:t>с жилищно предназначение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8D5F2D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8D5F2D">
              <w:rPr>
                <w:rFonts w:ascii="Times New Roman" w:hAnsi="Times New Roman"/>
                <w:sz w:val="24"/>
                <w:szCs w:val="24"/>
              </w:rPr>
              <w:t xml:space="preserve">  &gt; 36 бр. самостоятелни обекта с жилищно предназначение в сградата ≤ 72 бр. самостоятелни обекта с жилищно предназначение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 w:rsidRPr="008D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≤ 18 бр. самостоятелни обекта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 w:rsidRPr="00AB7079"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/>
                <w:sz w:val="24"/>
                <w:szCs w:val="24"/>
              </w:rPr>
              <w:t>Ниво на ангажираност на членовете на ЕС в СС към изпълнението на проекта</w:t>
            </w:r>
          </w:p>
        </w:tc>
        <w:tc>
          <w:tcPr>
            <w:tcW w:w="477" w:type="pct"/>
            <w:shd w:val="clear" w:color="auto" w:fill="auto"/>
          </w:tcPr>
          <w:p w:rsidR="00AB2B0F" w:rsidRDefault="00AB2B0F" w:rsidP="00513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Процентът идеални части се отчита спрямо протокол от проведено общо събрание на етажната собственост за създаване на СС и/или вземане на решение за участие в процедурата.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&gt; 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&gt; 80% и ≤95%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≤80%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/>
                <w:sz w:val="24"/>
                <w:szCs w:val="24"/>
              </w:rPr>
              <w:t xml:space="preserve">Постигнато ниво на подобрение на жилищната инфраструктура след прилагане на мерките по ЕЕ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AB2B0F" w:rsidRPr="002C7AB5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.1. Сградата обект на интервенция 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 постигне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клас енергопотребление „А“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по-висок след изпълнението на включените в доклада от енергийното обследване мерки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Валиден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сертификат за енергийни характеристики на сграда в </w:t>
            </w: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експлоатация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Проектът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предвижда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внедрява</w:t>
            </w:r>
            <w:r>
              <w:rPr>
                <w:rFonts w:ascii="Times New Roman" w:hAnsi="Times New Roman"/>
                <w:sz w:val="24"/>
                <w:szCs w:val="24"/>
              </w:rPr>
              <w:t>не на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ВЕИ </w:t>
            </w:r>
            <w:r>
              <w:rPr>
                <w:rFonts w:ascii="Times New Roman" w:hAnsi="Times New Roman"/>
                <w:sz w:val="24"/>
                <w:szCs w:val="24"/>
              </w:rPr>
              <w:t>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Следва да бъде посочено в представеното КСС и в мерките предвидени в сертификата за ЕЕ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Проектът </w:t>
            </w:r>
            <w:r>
              <w:rPr>
                <w:rFonts w:ascii="Times New Roman" w:hAnsi="Times New Roman"/>
                <w:sz w:val="24"/>
                <w:szCs w:val="24"/>
              </w:rPr>
              <w:t>предвижда изпълнението на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мерки допринасящи общия архитектурен облик на 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съответствие с одобрена от общинската администрация наредба/указания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Del="00A8050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В т.12 от формуляра  следва да бъдат посочени предвижданите мерки, както и линк към документа даващ съответните предписания</w:t>
            </w:r>
          </w:p>
        </w:tc>
      </w:tr>
      <w:tr w:rsidR="00AB2B0F" w:rsidRPr="002C7AB5" w:rsidTr="00604C91">
        <w:trPr>
          <w:trHeight w:val="384"/>
        </w:trPr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Максимален брой точки: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  <w:r w:rsidRPr="002C7A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7BE7" w:rsidRDefault="00FF7BE7" w:rsidP="00604C91">
      <w:bookmarkStart w:id="1" w:name="_GoBack"/>
      <w:bookmarkEnd w:id="1"/>
    </w:p>
    <w:sectPr w:rsidR="00FF7BE7" w:rsidSect="00604C91">
      <w:pgSz w:w="16838" w:h="11906" w:orient="landscape"/>
      <w:pgMar w:top="1135" w:right="153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05A"/>
    <w:multiLevelType w:val="hybridMultilevel"/>
    <w:tmpl w:val="082CF6D6"/>
    <w:lvl w:ilvl="0" w:tplc="3140D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F"/>
    <w:rsid w:val="00510AA4"/>
    <w:rsid w:val="00604C91"/>
    <w:rsid w:val="00AB2B0F"/>
    <w:rsid w:val="00B122DA"/>
    <w:rsid w:val="00E4090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2B0F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2B0F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</dc:creator>
  <cp:lastModifiedBy>Ayshe</cp:lastModifiedBy>
  <cp:revision>2</cp:revision>
  <cp:lastPrinted>2022-10-11T07:12:00Z</cp:lastPrinted>
  <dcterms:created xsi:type="dcterms:W3CDTF">2022-10-11T06:41:00Z</dcterms:created>
  <dcterms:modified xsi:type="dcterms:W3CDTF">2022-10-11T08:24:00Z</dcterms:modified>
</cp:coreProperties>
</file>